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6" w:name="_GoBack"/>
      <w:bookmarkEnd w:id="1116"/>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29"/>
        <w:shd w:val="clear"/>
        <w:rPr>
          <w:rFonts w:hint="eastAsia" w:ascii="宋体" w:hAnsi="宋体" w:eastAsia="宋体" w:cs="宋体"/>
          <w:color w:val="auto"/>
          <w:kern w:val="0"/>
          <w:sz w:val="56"/>
          <w:szCs w:val="24"/>
          <w:highlight w:val="none"/>
        </w:rPr>
      </w:pPr>
    </w:p>
    <w:p w14:paraId="3440C553">
      <w:pPr>
        <w:pStyle w:val="29"/>
        <w:shd w:val="clear"/>
        <w:rPr>
          <w:rFonts w:hint="eastAsia" w:ascii="宋体" w:hAnsi="宋体" w:eastAsia="宋体" w:cs="宋体"/>
          <w:color w:val="auto"/>
          <w:kern w:val="0"/>
          <w:sz w:val="56"/>
          <w:szCs w:val="24"/>
          <w:highlight w:val="none"/>
        </w:rPr>
      </w:pPr>
    </w:p>
    <w:p w14:paraId="05C90A5A">
      <w:pPr>
        <w:pStyle w:val="29"/>
        <w:shd w:val="clear"/>
        <w:rPr>
          <w:rFonts w:hint="eastAsia" w:ascii="宋体" w:hAnsi="宋体" w:eastAsia="宋体" w:cs="宋体"/>
          <w:color w:val="auto"/>
          <w:kern w:val="0"/>
          <w:sz w:val="56"/>
          <w:szCs w:val="24"/>
          <w:highlight w:val="none"/>
        </w:rPr>
      </w:pPr>
    </w:p>
    <w:p w14:paraId="7E7F8AA8">
      <w:pPr>
        <w:pStyle w:val="29"/>
        <w:shd w:val="clear"/>
        <w:rPr>
          <w:rFonts w:hint="eastAsia" w:ascii="宋体" w:hAnsi="宋体" w:eastAsia="宋体" w:cs="宋体"/>
          <w:color w:val="auto"/>
          <w:kern w:val="0"/>
          <w:sz w:val="56"/>
          <w:szCs w:val="24"/>
          <w:highlight w:val="none"/>
        </w:rPr>
      </w:pPr>
    </w:p>
    <w:p w14:paraId="5EAE805E">
      <w:pPr>
        <w:pStyle w:val="29"/>
        <w:shd w:val="clear"/>
        <w:rPr>
          <w:rFonts w:hint="eastAsia" w:ascii="宋体" w:hAnsi="宋体" w:eastAsia="宋体" w:cs="宋体"/>
          <w:color w:val="auto"/>
          <w:kern w:val="0"/>
          <w:sz w:val="56"/>
          <w:szCs w:val="24"/>
          <w:highlight w:val="none"/>
        </w:rPr>
      </w:pPr>
    </w:p>
    <w:p w14:paraId="2F21963D">
      <w:pPr>
        <w:pStyle w:val="29"/>
        <w:shd w:val="clear"/>
        <w:rPr>
          <w:rFonts w:hint="eastAsia" w:ascii="宋体" w:hAnsi="宋体" w:eastAsia="宋体" w:cs="宋体"/>
          <w:color w:val="auto"/>
          <w:kern w:val="0"/>
          <w:sz w:val="56"/>
          <w:szCs w:val="24"/>
          <w:highlight w:val="none"/>
        </w:rPr>
      </w:pPr>
    </w:p>
    <w:p w14:paraId="7F9578FF">
      <w:pPr>
        <w:pStyle w:val="29"/>
        <w:shd w:val="clear"/>
        <w:rPr>
          <w:rFonts w:hint="eastAsia" w:ascii="宋体" w:hAnsi="宋体" w:eastAsia="宋体" w:cs="宋体"/>
          <w:color w:val="auto"/>
          <w:kern w:val="0"/>
          <w:sz w:val="56"/>
          <w:szCs w:val="24"/>
          <w:highlight w:val="none"/>
        </w:rPr>
      </w:pPr>
    </w:p>
    <w:p w14:paraId="39D05799">
      <w:pPr>
        <w:pStyle w:val="29"/>
        <w:shd w:val="clear"/>
        <w:rPr>
          <w:rFonts w:hint="eastAsia" w:ascii="宋体" w:hAnsi="宋体" w:eastAsia="宋体" w:cs="宋体"/>
          <w:color w:val="auto"/>
          <w:kern w:val="0"/>
          <w:sz w:val="56"/>
          <w:szCs w:val="24"/>
          <w:highlight w:val="none"/>
        </w:rPr>
      </w:pPr>
    </w:p>
    <w:p w14:paraId="63840A21">
      <w:pPr>
        <w:pStyle w:val="29"/>
        <w:shd w:val="clear"/>
        <w:rPr>
          <w:rFonts w:hint="eastAsia" w:ascii="宋体" w:hAnsi="宋体" w:eastAsia="宋体" w:cs="宋体"/>
          <w:color w:val="auto"/>
          <w:kern w:val="0"/>
          <w:sz w:val="56"/>
          <w:szCs w:val="24"/>
          <w:highlight w:val="none"/>
        </w:rPr>
      </w:pPr>
    </w:p>
    <w:p w14:paraId="20072E5F">
      <w:pPr>
        <w:pStyle w:val="29"/>
        <w:shd w:val="clear"/>
        <w:rPr>
          <w:rFonts w:hint="eastAsia" w:ascii="宋体" w:hAnsi="宋体" w:eastAsia="宋体" w:cs="宋体"/>
          <w:color w:val="auto"/>
          <w:kern w:val="0"/>
          <w:sz w:val="56"/>
          <w:szCs w:val="24"/>
          <w:highlight w:val="none"/>
        </w:rPr>
      </w:pPr>
    </w:p>
    <w:p w14:paraId="155D42FF">
      <w:pPr>
        <w:pStyle w:val="29"/>
        <w:shd w:val="clear"/>
        <w:rPr>
          <w:rFonts w:hint="eastAsia" w:ascii="宋体" w:hAnsi="宋体" w:eastAsia="宋体" w:cs="宋体"/>
          <w:color w:val="auto"/>
          <w:kern w:val="0"/>
          <w:sz w:val="56"/>
          <w:szCs w:val="24"/>
          <w:highlight w:val="none"/>
        </w:rPr>
      </w:pPr>
    </w:p>
    <w:p w14:paraId="11D93A2F">
      <w:pPr>
        <w:pStyle w:val="29"/>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29"/>
        <w:shd w:val="clear"/>
        <w:rPr>
          <w:rFonts w:hint="eastAsia" w:ascii="宋体" w:hAnsi="宋体" w:eastAsia="宋体" w:cs="宋体"/>
          <w:color w:val="auto"/>
          <w:kern w:val="0"/>
          <w:sz w:val="56"/>
          <w:szCs w:val="24"/>
          <w:highlight w:val="none"/>
        </w:rPr>
      </w:pPr>
    </w:p>
    <w:p w14:paraId="7089D3A6">
      <w:pPr>
        <w:pStyle w:val="29"/>
        <w:shd w:val="clear"/>
        <w:rPr>
          <w:rFonts w:hint="eastAsia" w:ascii="宋体" w:hAnsi="宋体" w:eastAsia="宋体" w:cs="宋体"/>
          <w:color w:val="auto"/>
          <w:kern w:val="0"/>
          <w:sz w:val="56"/>
          <w:szCs w:val="24"/>
          <w:highlight w:val="none"/>
        </w:rPr>
      </w:pPr>
    </w:p>
    <w:p w14:paraId="156B1502">
      <w:pPr>
        <w:pStyle w:val="29"/>
        <w:keepNext w:val="0"/>
        <w:keepLines w:val="0"/>
        <w:pageBreakBefore w:val="0"/>
        <w:widowControl w:val="0"/>
        <w:shd w:val="clear"/>
        <w:kinsoku/>
        <w:wordWrap/>
        <w:overflowPunct/>
        <w:topLinePunct w:val="0"/>
        <w:bidi w:val="0"/>
        <w:snapToGrid/>
        <w:spacing w:line="360" w:lineRule="auto"/>
        <w:ind w:firstLine="750" w:firstLineChars="25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天等县进结镇龙角、那龙、六一屯甘蔗生产配套项目</w:t>
      </w:r>
    </w:p>
    <w:p w14:paraId="6240ECBF">
      <w:pPr>
        <w:pStyle w:val="29"/>
        <w:keepNext w:val="0"/>
        <w:keepLines w:val="0"/>
        <w:pageBreakBefore w:val="0"/>
        <w:widowControl w:val="0"/>
        <w:shd w:val="clear"/>
        <w:kinsoku/>
        <w:wordWrap/>
        <w:overflowPunct/>
        <w:topLinePunct w:val="0"/>
        <w:bidi w:val="0"/>
        <w:snapToGrid/>
        <w:spacing w:line="360" w:lineRule="auto"/>
        <w:ind w:firstLine="750" w:firstLineChars="25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CZZC2026-C2-250006-GXCS</w:t>
      </w:r>
    </w:p>
    <w:p w14:paraId="19DCD503">
      <w:pPr>
        <w:pStyle w:val="29"/>
        <w:shd w:val="clear"/>
        <w:rPr>
          <w:rFonts w:hint="eastAsia" w:ascii="宋体" w:hAnsi="宋体" w:eastAsia="宋体" w:cs="宋体"/>
          <w:color w:val="auto"/>
          <w:highlight w:val="none"/>
        </w:rPr>
      </w:pPr>
    </w:p>
    <w:p w14:paraId="66B32579">
      <w:pPr>
        <w:pStyle w:val="29"/>
        <w:shd w:val="clear"/>
        <w:rPr>
          <w:rFonts w:hint="eastAsia" w:ascii="宋体" w:hAnsi="宋体" w:eastAsia="宋体" w:cs="宋体"/>
          <w:color w:val="auto"/>
          <w:highlight w:val="none"/>
        </w:rPr>
      </w:pPr>
    </w:p>
    <w:p w14:paraId="2F7CC738">
      <w:pPr>
        <w:pStyle w:val="29"/>
        <w:shd w:val="clear"/>
        <w:rPr>
          <w:rFonts w:hint="eastAsia" w:ascii="宋体" w:hAnsi="宋体" w:eastAsia="宋体" w:cs="宋体"/>
          <w:color w:val="auto"/>
          <w:highlight w:val="none"/>
        </w:rPr>
      </w:pPr>
    </w:p>
    <w:p w14:paraId="19CA78E1">
      <w:pPr>
        <w:pStyle w:val="29"/>
        <w:shd w:val="clear"/>
        <w:rPr>
          <w:rFonts w:hint="eastAsia" w:ascii="宋体" w:hAnsi="宋体" w:eastAsia="宋体" w:cs="宋体"/>
          <w:color w:val="auto"/>
          <w:highlight w:val="none"/>
        </w:rPr>
      </w:pPr>
    </w:p>
    <w:p w14:paraId="1B1ABC11">
      <w:pPr>
        <w:pStyle w:val="29"/>
        <w:shd w:val="clear"/>
        <w:rPr>
          <w:rFonts w:hint="eastAsia" w:ascii="宋体" w:hAnsi="宋体" w:eastAsia="宋体" w:cs="宋体"/>
          <w:color w:val="auto"/>
          <w:highlight w:val="none"/>
        </w:rPr>
      </w:pPr>
    </w:p>
    <w:p w14:paraId="4AF2E566">
      <w:pPr>
        <w:pStyle w:val="29"/>
        <w:shd w:val="clear"/>
        <w:rPr>
          <w:rFonts w:hint="eastAsia" w:ascii="宋体" w:hAnsi="宋体" w:eastAsia="宋体" w:cs="宋体"/>
          <w:color w:val="auto"/>
          <w:highlight w:val="none"/>
        </w:rPr>
      </w:pPr>
    </w:p>
    <w:p w14:paraId="5A40AC56">
      <w:pPr>
        <w:pStyle w:val="29"/>
        <w:shd w:val="clear"/>
        <w:rPr>
          <w:rFonts w:hint="eastAsia" w:ascii="宋体" w:hAnsi="宋体" w:eastAsia="宋体" w:cs="宋体"/>
          <w:color w:val="auto"/>
          <w:highlight w:val="none"/>
        </w:rPr>
      </w:pPr>
    </w:p>
    <w:p w14:paraId="1EEE7FB8">
      <w:pPr>
        <w:pStyle w:val="29"/>
        <w:shd w:val="clear"/>
        <w:rPr>
          <w:rFonts w:hint="eastAsia" w:ascii="宋体" w:hAnsi="宋体" w:eastAsia="宋体" w:cs="宋体"/>
          <w:color w:val="auto"/>
          <w:highlight w:val="none"/>
        </w:rPr>
      </w:pPr>
    </w:p>
    <w:p w14:paraId="22837BEF">
      <w:pPr>
        <w:pStyle w:val="29"/>
        <w:shd w:val="clear"/>
        <w:rPr>
          <w:rFonts w:hint="eastAsia" w:ascii="宋体" w:hAnsi="宋体" w:eastAsia="宋体" w:cs="宋体"/>
          <w:color w:val="auto"/>
          <w:highlight w:val="none"/>
        </w:rPr>
      </w:pPr>
    </w:p>
    <w:p w14:paraId="0CEFA26F">
      <w:pPr>
        <w:pStyle w:val="29"/>
        <w:shd w:val="clear"/>
        <w:rPr>
          <w:rFonts w:hint="eastAsia" w:ascii="宋体" w:hAnsi="宋体" w:eastAsia="宋体" w:cs="宋体"/>
          <w:color w:val="auto"/>
          <w:highlight w:val="none"/>
        </w:rPr>
      </w:pPr>
    </w:p>
    <w:p w14:paraId="4DF65FCA">
      <w:pPr>
        <w:pStyle w:val="29"/>
        <w:shd w:val="clear"/>
        <w:rPr>
          <w:rFonts w:hint="eastAsia" w:ascii="宋体" w:hAnsi="宋体" w:eastAsia="宋体" w:cs="宋体"/>
          <w:color w:val="auto"/>
          <w:highlight w:val="none"/>
        </w:rPr>
      </w:pPr>
    </w:p>
    <w:p w14:paraId="45DDFD86">
      <w:pPr>
        <w:pStyle w:val="29"/>
        <w:shd w:val="clear"/>
        <w:rPr>
          <w:rFonts w:hint="eastAsia" w:ascii="宋体" w:hAnsi="宋体" w:eastAsia="宋体" w:cs="宋体"/>
          <w:color w:val="auto"/>
          <w:highlight w:val="none"/>
        </w:rPr>
      </w:pPr>
    </w:p>
    <w:p w14:paraId="124AA72C">
      <w:pPr>
        <w:pStyle w:val="29"/>
        <w:shd w:val="clear"/>
        <w:rPr>
          <w:rFonts w:hint="eastAsia" w:ascii="宋体" w:hAnsi="宋体" w:eastAsia="宋体" w:cs="宋体"/>
          <w:color w:val="auto"/>
          <w:highlight w:val="none"/>
        </w:rPr>
      </w:pPr>
    </w:p>
    <w:p w14:paraId="29075631">
      <w:pPr>
        <w:pStyle w:val="29"/>
        <w:shd w:val="clear"/>
        <w:rPr>
          <w:rFonts w:hint="eastAsia" w:ascii="宋体" w:hAnsi="宋体" w:eastAsia="宋体" w:cs="宋体"/>
          <w:color w:val="auto"/>
          <w:highlight w:val="none"/>
        </w:rPr>
      </w:pPr>
    </w:p>
    <w:p w14:paraId="256F2A28">
      <w:pPr>
        <w:pStyle w:val="29"/>
        <w:shd w:val="clear"/>
        <w:rPr>
          <w:rFonts w:hint="eastAsia" w:ascii="宋体" w:hAnsi="宋体" w:eastAsia="宋体" w:cs="宋体"/>
          <w:color w:val="auto"/>
          <w:highlight w:val="none"/>
        </w:rPr>
      </w:pPr>
    </w:p>
    <w:p w14:paraId="77F1039B">
      <w:pPr>
        <w:pStyle w:val="29"/>
        <w:shd w:val="clear"/>
        <w:rPr>
          <w:rFonts w:hint="eastAsia" w:ascii="宋体" w:hAnsi="宋体" w:eastAsia="宋体" w:cs="宋体"/>
          <w:color w:val="auto"/>
          <w:highlight w:val="none"/>
        </w:rPr>
      </w:pPr>
    </w:p>
    <w:p w14:paraId="7E1394C3">
      <w:pPr>
        <w:pStyle w:val="29"/>
        <w:shd w:val="clear"/>
        <w:rPr>
          <w:rFonts w:hint="eastAsia" w:ascii="宋体" w:hAnsi="宋体" w:eastAsia="宋体" w:cs="宋体"/>
          <w:color w:val="auto"/>
          <w:highlight w:val="none"/>
        </w:rPr>
      </w:pPr>
    </w:p>
    <w:p w14:paraId="2A8D8356">
      <w:pPr>
        <w:pStyle w:val="29"/>
        <w:shd w:val="clear"/>
        <w:rPr>
          <w:rFonts w:hint="eastAsia" w:ascii="宋体" w:hAnsi="宋体" w:eastAsia="宋体" w:cs="宋体"/>
          <w:color w:val="auto"/>
          <w:highlight w:val="none"/>
        </w:rPr>
      </w:pPr>
    </w:p>
    <w:p w14:paraId="5950464A">
      <w:pPr>
        <w:pStyle w:val="29"/>
        <w:shd w:val="clear"/>
        <w:rPr>
          <w:rFonts w:hint="eastAsia" w:ascii="宋体" w:hAnsi="宋体" w:eastAsia="宋体" w:cs="宋体"/>
          <w:color w:val="auto"/>
          <w:highlight w:val="none"/>
        </w:rPr>
      </w:pPr>
    </w:p>
    <w:p w14:paraId="56419EEC">
      <w:pPr>
        <w:pStyle w:val="29"/>
        <w:shd w:val="clear"/>
        <w:rPr>
          <w:rFonts w:hint="eastAsia" w:ascii="宋体" w:hAnsi="宋体" w:eastAsia="宋体" w:cs="宋体"/>
          <w:color w:val="auto"/>
          <w:kern w:val="0"/>
          <w:sz w:val="36"/>
          <w:szCs w:val="24"/>
          <w:highlight w:val="none"/>
        </w:rPr>
      </w:pPr>
    </w:p>
    <w:p w14:paraId="632DACE9">
      <w:pPr>
        <w:pStyle w:val="29"/>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天等县进结镇人民政府</w:t>
      </w:r>
      <w:r>
        <w:rPr>
          <w:rFonts w:hint="eastAsia" w:ascii="宋体" w:hAnsi="宋体" w:eastAsia="宋体" w:cs="宋体"/>
          <w:b/>
          <w:color w:val="auto"/>
          <w:spacing w:val="-6"/>
          <w:kern w:val="0"/>
          <w:sz w:val="30"/>
          <w:szCs w:val="30"/>
          <w:highlight w:val="none"/>
          <w:lang w:val="en-US" w:eastAsia="zh-CN"/>
        </w:rPr>
        <w:t xml:space="preserve"> </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r>
        <w:rPr>
          <w:rFonts w:hint="eastAsia" w:ascii="宋体" w:hAnsi="宋体" w:eastAsia="宋体" w:cs="宋体"/>
          <w:b/>
          <w:color w:val="auto"/>
          <w:kern w:val="0"/>
          <w:sz w:val="30"/>
          <w:szCs w:val="30"/>
          <w:highlight w:val="none"/>
          <w:u w:val="none"/>
          <w:lang w:val="en-US" w:eastAsia="zh-CN"/>
        </w:rPr>
        <w:t xml:space="preserve"> </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2026年3月</w:t>
      </w:r>
    </w:p>
    <w:p w14:paraId="028943C9">
      <w:pPr>
        <w:pStyle w:val="32"/>
        <w:shd w:val="clear"/>
        <w:spacing w:line="360" w:lineRule="auto"/>
        <w:jc w:val="center"/>
        <w:rPr>
          <w:rFonts w:ascii="宋体" w:hAnsi="宋体"/>
          <w:color w:val="auto"/>
          <w:highlight w:val="none"/>
        </w:rPr>
      </w:pPr>
    </w:p>
    <w:p w14:paraId="5524FDDE">
      <w:pPr>
        <w:pStyle w:val="32"/>
        <w:shd w:val="clear"/>
        <w:spacing w:line="360" w:lineRule="auto"/>
        <w:jc w:val="center"/>
        <w:rPr>
          <w:rFonts w:ascii="宋体" w:hAnsi="宋体"/>
          <w:b/>
          <w:color w:val="auto"/>
          <w:sz w:val="48"/>
          <w:szCs w:val="48"/>
          <w:highlight w:val="none"/>
        </w:rPr>
      </w:pPr>
    </w:p>
    <w:p w14:paraId="13CF973F">
      <w:pPr>
        <w:pStyle w:val="32"/>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    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  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  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  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26</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  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 xml:space="preserve">第五章  </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54</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 xml:space="preserve">第六章  </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95</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  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109</w:t>
      </w:r>
      <w:r>
        <w:rPr>
          <w:color w:val="auto"/>
          <w:sz w:val="28"/>
          <w:szCs w:val="28"/>
          <w:highlight w:val="none"/>
        </w:rPr>
        <w:fldChar w:fldCharType="end"/>
      </w:r>
      <w:r>
        <w:rPr>
          <w:color w:val="auto"/>
          <w:sz w:val="28"/>
          <w:szCs w:val="28"/>
          <w:highlight w:val="none"/>
        </w:rPr>
        <w:fldChar w:fldCharType="end"/>
      </w:r>
    </w:p>
    <w:p w14:paraId="7BF06B5C">
      <w:pPr>
        <w:pStyle w:val="34"/>
        <w:shd w:val="clear"/>
        <w:spacing w:line="360" w:lineRule="auto"/>
        <w:rPr>
          <w:color w:val="auto"/>
          <w:highlight w:val="none"/>
        </w:rPr>
      </w:pPr>
      <w:r>
        <w:rPr>
          <w:color w:val="auto"/>
          <w:sz w:val="28"/>
          <w:szCs w:val="28"/>
          <w:highlight w:val="none"/>
        </w:rPr>
        <w:fldChar w:fldCharType="end"/>
      </w:r>
    </w:p>
    <w:p w14:paraId="138A3A96">
      <w:pPr>
        <w:pStyle w:val="32"/>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3"/>
        <w:shd w:val="clear"/>
        <w:rPr>
          <w:color w:val="auto"/>
          <w:highlight w:val="none"/>
        </w:rPr>
      </w:pPr>
    </w:p>
    <w:p w14:paraId="631ABBF9">
      <w:pPr>
        <w:pStyle w:val="32"/>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 xml:space="preserve"> 竞争性磋商公告</w:t>
      </w:r>
      <w:bookmarkEnd w:id="1"/>
    </w:p>
    <w:p w14:paraId="36F4A4E5">
      <w:pPr>
        <w:pStyle w:val="3"/>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3"/>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天等县进结镇龙角、那龙、六一屯甘蔗生产配套项目（项目编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CZZC2026-C2-250006-GXCS）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天等县进结镇龙角、那龙、六一屯甘蔗生产配套项目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2026年3月13日9时00分（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35393798"/>
      <w:bookmarkStart w:id="5" w:name="_Toc35393629"/>
      <w:bookmarkStart w:id="6" w:name="_Toc28359089"/>
      <w:bookmarkStart w:id="7" w:name="_Toc28359012"/>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CZZC2026-C2-250006-GXCS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天等县进结镇龙角、那龙、六一屯甘蔗生产配套项目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29"/>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w:t>
      </w:r>
      <w:r>
        <w:rPr>
          <w:rFonts w:hint="eastAsia" w:ascii="Times New Roman" w:hAnsi="Times New Roman" w:cs="Times New Roman"/>
          <w:bCs w:val="0"/>
          <w:color w:val="auto"/>
          <w:spacing w:val="0"/>
          <w:sz w:val="21"/>
          <w:szCs w:val="21"/>
          <w:highlight w:val="none"/>
          <w:lang w:val="en-US" w:eastAsia="zh-CN" w:bidi="hi-IN"/>
        </w:rPr>
        <w:t>人民币壹佰壹拾陆万玖仟贰佰伍拾元伍角伍分（¥1169250.55）</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29"/>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w:t>
      </w:r>
      <w:r>
        <w:rPr>
          <w:rFonts w:hint="eastAsia" w:ascii="Times New Roman" w:hAnsi="Times New Roman" w:cs="Times New Roman"/>
          <w:bCs w:val="0"/>
          <w:color w:val="auto"/>
          <w:spacing w:val="0"/>
          <w:sz w:val="21"/>
          <w:szCs w:val="21"/>
          <w:highlight w:val="none"/>
          <w:lang w:val="en-US" w:eastAsia="zh-CN" w:bidi="hi-IN"/>
        </w:rPr>
        <w:t>人民币壹佰壹拾陆万玖仟贰佰伍拾元伍角伍分（¥1169250.55）</w:t>
      </w:r>
      <w:r>
        <w:rPr>
          <w:rFonts w:hint="eastAsia" w:ascii="Times New Roman" w:hAnsi="Times New Roman" w:eastAsia="宋体" w:cs="Times New Roman"/>
          <w:bCs w:val="0"/>
          <w:color w:val="auto"/>
          <w:spacing w:val="0"/>
          <w:sz w:val="21"/>
          <w:szCs w:val="21"/>
          <w:highlight w:val="none"/>
          <w:lang w:val="en-US" w:eastAsia="zh-CN" w:bidi="hi-IN"/>
        </w:rPr>
        <w:t>。</w:t>
      </w:r>
    </w:p>
    <w:p w14:paraId="04E8B4A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bCs w:val="0"/>
          <w:color w:val="auto"/>
          <w:spacing w:val="0"/>
          <w:sz w:val="21"/>
          <w:szCs w:val="21"/>
          <w:highlight w:val="none"/>
          <w:u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6.采购需求：</w:t>
      </w:r>
      <w:r>
        <w:rPr>
          <w:rFonts w:hint="eastAsia" w:cs="Times New Roman"/>
          <w:bCs w:val="0"/>
          <w:color w:val="auto"/>
          <w:spacing w:val="0"/>
          <w:sz w:val="21"/>
          <w:szCs w:val="21"/>
          <w:highlight w:val="none"/>
          <w:u w:val="none"/>
          <w:lang w:val="en-US" w:eastAsia="zh-CN" w:bidi="hi-IN"/>
        </w:rPr>
        <w:t>本项目建设内容包含：①改造沟渠总长 0.59km，同步新建护岸 1.19km（其中左岸 590m、右岸 600m）；护岸挡墙采用 M7.5 浆砌石砌筑，底板浇筑 C20 混凝土厚度 10cm；护岸顶部及迎水面均采用 M10 砂浆抹面厚 30mm。砌石挡土墙每间隔 10m 设置一道伸缩缝，缝宽 20mm，采用沥青杉木板填缝；墙身距设计河床底 0.8m 以上，每 2m 梅花形布置一根 DN50PVC 排水管，为防范水土流失，墙背管端设置反滤包，反滤包采用土工布包裹碎石构成。②配套建设项目公示牌 1 个、竣工牌 1 个。具体以工程量清单和施工图纸包含的内容为准</w:t>
      </w:r>
      <w:r>
        <w:rPr>
          <w:rFonts w:hint="eastAsia" w:ascii="Times New Roman" w:hAnsi="Times New Roman" w:eastAsia="宋体" w:cs="Times New Roman"/>
          <w:bCs w:val="0"/>
          <w:color w:val="auto"/>
          <w:spacing w:val="0"/>
          <w:sz w:val="21"/>
          <w:szCs w:val="21"/>
          <w:highlight w:val="none"/>
          <w:u w:val="none"/>
          <w:lang w:val="en-US" w:eastAsia="zh-CN" w:bidi="hi-IN"/>
        </w:rPr>
        <w:t>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90日历天</w:t>
      </w:r>
      <w:r>
        <w:rPr>
          <w:rFonts w:hint="eastAsia"/>
          <w:color w:val="auto"/>
          <w:sz w:val="21"/>
          <w:szCs w:val="21"/>
          <w:highlight w:val="none"/>
        </w:rPr>
        <w:t>。</w:t>
      </w:r>
    </w:p>
    <w:p w14:paraId="60E42E02">
      <w:pPr>
        <w:shd w:val="clear"/>
        <w:spacing w:line="360" w:lineRule="auto"/>
        <w:ind w:firstLine="420" w:firstLineChars="200"/>
        <w:rPr>
          <w:rFonts w:hint="eastAsia" w:eastAsia="宋体"/>
          <w:color w:val="auto"/>
          <w:sz w:val="21"/>
          <w:szCs w:val="21"/>
          <w:highlight w:val="none"/>
          <w:lang w:val="en-US" w:eastAsia="zh-CN"/>
        </w:rPr>
      </w:pPr>
      <w:r>
        <w:rPr>
          <w:rFonts w:hint="eastAsia"/>
          <w:color w:val="auto"/>
          <w:sz w:val="21"/>
          <w:szCs w:val="21"/>
          <w:highlight w:val="none"/>
        </w:rPr>
        <w:t>8.本项目不接受联合体。</w:t>
      </w:r>
      <w:r>
        <w:rPr>
          <w:rFonts w:hint="eastAsia"/>
          <w:color w:val="auto"/>
          <w:sz w:val="21"/>
          <w:szCs w:val="21"/>
          <w:highlight w:val="none"/>
          <w:lang w:val="en-US" w:eastAsia="zh-CN"/>
        </w:rPr>
        <w:t xml:space="preserve"> </w:t>
      </w:r>
    </w:p>
    <w:p w14:paraId="442E3E5A">
      <w:pPr>
        <w:shd w:val="clear"/>
        <w:spacing w:line="360" w:lineRule="auto"/>
        <w:rPr>
          <w:b/>
          <w:bCs/>
          <w:color w:val="auto"/>
          <w:sz w:val="21"/>
          <w:szCs w:val="21"/>
          <w:highlight w:val="none"/>
        </w:rPr>
      </w:pPr>
      <w:bookmarkStart w:id="8" w:name="_Toc28359090"/>
      <w:bookmarkStart w:id="9" w:name="_Toc35393799"/>
      <w:bookmarkStart w:id="10" w:name="_Toc28359013"/>
      <w:bookmarkStart w:id="11" w:name="_Toc35393630"/>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91"/>
      <w:bookmarkStart w:id="13" w:name="_Toc28359014"/>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631"/>
      <w:bookmarkStart w:id="15" w:name="_Toc35393800"/>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水利水电工程施工总承包三级及以上资质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水利水电工程专业二级及以上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2026年3月2日起至2026年3月9日。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w:t>
      </w:r>
      <w:r>
        <w:rPr>
          <w:rFonts w:hint="eastAsia" w:ascii="宋体" w:hAnsi="宋体" w:cs="宋体"/>
          <w:color w:val="auto"/>
          <w:sz w:val="21"/>
          <w:szCs w:val="21"/>
          <w:highlight w:val="none"/>
          <w:lang w:eastAsia="zh-CN"/>
        </w:rPr>
        <w:t>https://www.gcy.zfcg.gxzf.gov.cn/</w:t>
      </w:r>
      <w:r>
        <w:rPr>
          <w:rFonts w:hint="eastAsia" w:ascii="宋体" w:hAnsi="宋体" w:eastAsia="宋体" w:cs="宋体"/>
          <w:color w:val="auto"/>
          <w:sz w:val="21"/>
          <w:szCs w:val="21"/>
          <w:highlight w:val="none"/>
          <w:lang w:eastAsia="zh-CN"/>
        </w:rPr>
        <w:t>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28359015"/>
      <w:bookmarkStart w:id="17" w:name="_Toc35393801"/>
      <w:bookmarkStart w:id="18" w:name="_Toc35393632"/>
      <w:bookmarkStart w:id="19" w:name="_Toc28359092"/>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2026年3月13日9时00分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35393633"/>
      <w:bookmarkStart w:id="21" w:name="_Toc28359016"/>
      <w:bookmarkStart w:id="22" w:name="_Toc28359093"/>
      <w:bookmarkStart w:id="23" w:name="_Toc35393802"/>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2026年3月13日9时00分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28359094"/>
      <w:bookmarkStart w:id="25" w:name="_Toc35393634"/>
      <w:bookmarkStart w:id="26" w:name="_Toc28359017"/>
      <w:bookmarkStart w:id="27" w:name="_Toc35393803"/>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804"/>
      <w:bookmarkStart w:id="29" w:name="_Toc35393635"/>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35393636"/>
      <w:bookmarkStart w:id="31" w:name="_Toc28359018"/>
      <w:bookmarkStart w:id="32" w:name="_Toc35393805"/>
      <w:bookmarkStart w:id="33" w:name="_Toc28359095"/>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olor w:val="auto"/>
          <w:sz w:val="21"/>
          <w:szCs w:val="21"/>
          <w:highlight w:val="none"/>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r>
        <w:rPr>
          <w:rFonts w:hint="eastAsia" w:ascii="宋体" w:hAnsi="宋体"/>
          <w:color w:val="auto"/>
          <w:sz w:val="21"/>
          <w:szCs w:val="21"/>
          <w:highlight w:val="none"/>
        </w:rPr>
        <w:t xml:space="preserve">  </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15DC2A6F">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kern w:val="0"/>
          <w:sz w:val="21"/>
          <w:szCs w:val="21"/>
          <w:highlight w:val="none"/>
          <w:lang w:val="en-US" w:eastAsia="zh-CN"/>
        </w:rPr>
        <w:t>9.</w:t>
      </w:r>
      <w:r>
        <w:rPr>
          <w:rFonts w:hint="eastAsia" w:ascii="宋体" w:hAnsi="宋体" w:eastAsia="宋体" w:cs="宋体"/>
          <w:bCs/>
          <w:color w:val="auto"/>
          <w:spacing w:val="10"/>
          <w:sz w:val="21"/>
          <w:szCs w:val="21"/>
          <w:highlight w:val="none"/>
          <w:lang w:val="en-US" w:eastAsia="zh-CN" w:bidi="hi-IN"/>
        </w:rPr>
        <w:t>本项目采用远程异地评审，主会场在广西崇善项目咨询有限公司【崇左市江州区城南区新城路西段南侧（阳光名邸）第C4栋103号】通过广西政府采购云平台实行在线解密开启，副会场在南宁市西乡塘区科园大道27号湖南大厦615号房。</w:t>
      </w:r>
    </w:p>
    <w:p w14:paraId="5BA23830">
      <w:pPr>
        <w:pStyle w:val="29"/>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0" w:firstLineChars="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10.监督部门：</w:t>
      </w:r>
      <w:r>
        <w:rPr>
          <w:rFonts w:hint="eastAsia" w:hAnsi="宋体" w:cs="宋体"/>
          <w:color w:val="auto"/>
          <w:sz w:val="21"/>
          <w:szCs w:val="21"/>
          <w:highlight w:val="none"/>
          <w:lang w:val="en-US" w:eastAsia="zh-CN"/>
        </w:rPr>
        <w:t>天等县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 xml:space="preserve">    电话：</w:t>
      </w:r>
      <w:r>
        <w:rPr>
          <w:rFonts w:hint="eastAsia" w:ascii="宋体" w:hAnsi="宋体" w:cs="宋体"/>
          <w:color w:val="auto"/>
          <w:sz w:val="21"/>
          <w:szCs w:val="21"/>
          <w:highlight w:val="none"/>
          <w:lang w:eastAsia="zh-CN"/>
        </w:rPr>
        <w:t>0771-3530890 </w:t>
      </w:r>
      <w:r>
        <w:rPr>
          <w:rFonts w:hint="eastAsia" w:ascii="宋体" w:hAnsi="宋体" w:cs="宋体"/>
          <w:color w:val="auto"/>
          <w:sz w:val="21"/>
          <w:szCs w:val="21"/>
          <w:highlight w:val="none"/>
          <w:lang w:val="en-US" w:eastAsia="zh-CN"/>
        </w:rPr>
        <w:t xml:space="preserve">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8812_WPSOffice_Level1"/>
      <w:bookmarkStart w:id="35" w:name="_Toc2920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天等县进结镇人民政府</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eastAsia="zh-CN"/>
        </w:rPr>
        <w:t>地址：天等县进结镇头布街001号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eastAsia="zh-CN"/>
        </w:rPr>
        <w:t>项目联系人</w:t>
      </w:r>
      <w:r>
        <w:rPr>
          <w:rFonts w:hint="eastAsia" w:ascii="宋体" w:hAnsi="宋体" w:cs="宋体"/>
          <w:color w:val="auto"/>
          <w:sz w:val="21"/>
          <w:szCs w:val="21"/>
          <w:highlight w:val="none"/>
          <w:lang w:val="en-US" w:eastAsia="zh-CN"/>
        </w:rPr>
        <w:t>:梁伟</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项目联系方式：</w:t>
      </w:r>
      <w:r>
        <w:rPr>
          <w:rFonts w:hint="eastAsia" w:ascii="宋体" w:hAnsi="宋体" w:cs="宋体"/>
          <w:color w:val="auto"/>
          <w:sz w:val="21"/>
          <w:szCs w:val="21"/>
          <w:highlight w:val="none"/>
          <w:lang w:eastAsia="zh-CN"/>
        </w:rPr>
        <w:t xml:space="preserve">0771-6455561 </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2.采购代理机构信息 </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 称：</w:t>
      </w:r>
      <w:bookmarkStart w:id="36" w:name="_Toc28359010"/>
      <w:bookmarkStart w:id="37" w:name="_Toc28359087"/>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29"/>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xml:space="preserve">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天等县进结镇人民政府</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lang w:eastAsia="zh-CN"/>
        </w:rPr>
        <w:t>日 期：2026年3月2日</w:t>
      </w:r>
    </w:p>
    <w:p w14:paraId="29884ABB">
      <w:pPr>
        <w:pStyle w:val="33"/>
        <w:shd w:val="clear"/>
        <w:rPr>
          <w:color w:val="auto"/>
          <w:highlight w:val="none"/>
        </w:rPr>
      </w:pPr>
    </w:p>
    <w:p w14:paraId="1F6F47B5">
      <w:pPr>
        <w:pStyle w:val="32"/>
        <w:shd w:val="clear"/>
        <w:rPr>
          <w:color w:val="auto"/>
          <w:highlight w:val="none"/>
        </w:rPr>
      </w:pPr>
    </w:p>
    <w:p w14:paraId="5DB09B42">
      <w:pPr>
        <w:pStyle w:val="33"/>
        <w:rPr>
          <w:color w:val="auto"/>
          <w:highlight w:val="none"/>
        </w:rPr>
      </w:pPr>
    </w:p>
    <w:p w14:paraId="7E712607">
      <w:pPr>
        <w:pStyle w:val="32"/>
        <w:rPr>
          <w:color w:val="auto"/>
          <w:highlight w:val="none"/>
        </w:rPr>
      </w:pPr>
    </w:p>
    <w:p w14:paraId="16ECB211">
      <w:pPr>
        <w:pStyle w:val="33"/>
        <w:rPr>
          <w:color w:val="auto"/>
          <w:highlight w:val="none"/>
        </w:rPr>
      </w:pPr>
    </w:p>
    <w:p w14:paraId="4C6E0194">
      <w:pPr>
        <w:pStyle w:val="32"/>
        <w:rPr>
          <w:color w:val="auto"/>
          <w:highlight w:val="none"/>
        </w:rPr>
      </w:pPr>
    </w:p>
    <w:p w14:paraId="53AB6499">
      <w:pPr>
        <w:pStyle w:val="33"/>
        <w:rPr>
          <w:color w:val="auto"/>
          <w:highlight w:val="none"/>
        </w:rPr>
      </w:pPr>
    </w:p>
    <w:p w14:paraId="6A0DD32E">
      <w:pPr>
        <w:pStyle w:val="32"/>
        <w:rPr>
          <w:color w:val="auto"/>
          <w:highlight w:val="none"/>
        </w:rPr>
      </w:pPr>
    </w:p>
    <w:p w14:paraId="2A922BF2">
      <w:pPr>
        <w:pStyle w:val="33"/>
        <w:rPr>
          <w:color w:val="auto"/>
          <w:highlight w:val="none"/>
        </w:rPr>
      </w:pPr>
    </w:p>
    <w:p w14:paraId="3A4CD7BD">
      <w:pPr>
        <w:pStyle w:val="32"/>
        <w:rPr>
          <w:color w:val="auto"/>
          <w:highlight w:val="none"/>
        </w:rPr>
      </w:pPr>
    </w:p>
    <w:p w14:paraId="3D410879">
      <w:pPr>
        <w:pStyle w:val="32"/>
        <w:rPr>
          <w:highlight w:val="none"/>
        </w:rPr>
      </w:pPr>
    </w:p>
    <w:p w14:paraId="1D33C113">
      <w:pPr>
        <w:pStyle w:val="32"/>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  供应商须知</w:t>
      </w:r>
      <w:bookmarkEnd w:id="39"/>
    </w:p>
    <w:p w14:paraId="3082594D">
      <w:pPr>
        <w:pStyle w:val="32"/>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2"/>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175"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lang w:val="en-US" w:eastAsia="zh-CN"/>
              </w:rPr>
              <w:t>项目</w:t>
            </w:r>
            <w:r>
              <w:rPr>
                <w:rFonts w:hint="eastAsia" w:ascii="宋体" w:hAnsi="宋体" w:cs="宋体"/>
                <w:b/>
                <w:bCs/>
                <w:color w:val="auto"/>
                <w:kern w:val="0"/>
                <w:sz w:val="21"/>
                <w:szCs w:val="21"/>
                <w:highlight w:val="none"/>
              </w:rPr>
              <w:t>名称及编号</w:t>
            </w:r>
          </w:p>
        </w:tc>
        <w:tc>
          <w:tcPr>
            <w:tcW w:w="6320" w:type="dxa"/>
            <w:gridSpan w:val="2"/>
            <w:vAlign w:val="center"/>
          </w:tcPr>
          <w:p w14:paraId="76E446E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项目名称：</w:t>
            </w:r>
            <w:r>
              <w:rPr>
                <w:rFonts w:hint="eastAsia" w:ascii="宋体" w:hAnsi="宋体" w:cs="宋体"/>
                <w:color w:val="auto"/>
                <w:sz w:val="21"/>
                <w:szCs w:val="21"/>
                <w:highlight w:val="none"/>
                <w:lang w:eastAsia="zh-CN"/>
              </w:rPr>
              <w:t>天等县进结镇龙角、那龙、六一屯甘蔗生产配套项目；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cs="宋体"/>
                <w:color w:val="auto"/>
                <w:sz w:val="21"/>
                <w:szCs w:val="21"/>
                <w:highlight w:val="none"/>
                <w:lang w:val="en-US" w:eastAsia="zh-CN"/>
              </w:rPr>
              <w:t>项目编号：</w:t>
            </w:r>
            <w:r>
              <w:rPr>
                <w:rFonts w:hint="eastAsia" w:ascii="宋体" w:hAnsi="宋体" w:cs="宋体"/>
                <w:color w:val="auto"/>
                <w:sz w:val="21"/>
                <w:szCs w:val="21"/>
                <w:highlight w:val="none"/>
                <w:lang w:eastAsia="zh-CN"/>
              </w:rPr>
              <w:t>CZZC2026-C2-250006-GXCS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崇左市天等县进结镇</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cs="Times New Roman"/>
                <w:bCs w:val="0"/>
                <w:color w:val="auto"/>
                <w:spacing w:val="0"/>
                <w:sz w:val="21"/>
                <w:szCs w:val="21"/>
                <w:highlight w:val="none"/>
                <w:lang w:val="en-US" w:eastAsia="zh-CN" w:bidi="hi-IN"/>
              </w:rPr>
              <w:t>人民币壹佰壹拾陆万玖仟贰佰伍拾元伍角伍分（¥1169250.55）</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05"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cs="Times New Roman"/>
                <w:bCs w:val="0"/>
                <w:color w:val="auto"/>
                <w:spacing w:val="0"/>
                <w:sz w:val="21"/>
                <w:szCs w:val="21"/>
                <w:highlight w:val="none"/>
                <w:u w:val="none"/>
                <w:lang w:val="en-US" w:eastAsia="zh-CN" w:bidi="hi-IN"/>
              </w:rPr>
              <w:t>本项目建设内容包含：①改造沟渠总长 0.59km，同步新建护岸 1.19km（其中左岸 590m、右岸 600m）；护岸挡墙采用 M7.5 浆砌石砌筑，底板浇筑 C20 混凝土厚度 10cm；护岸顶部及迎水面均采用 M10 砂浆抹面厚 30mm。砌石挡土墙每间隔 10m 设置一道伸缩缝，缝宽 20mm，采用沥青杉木板填缝；墙身距设计河床底 0.8m 以上，每 2m 梅花形布置一根 DN50PVC 排水管，为防范水土流失，墙背管端设置反滤包，反滤包采用土工布包裹碎石构成。②配套建设项目公示牌 1 个、竣工牌 1 个。具体以工程量清单和施工图纸包含的内容为准</w:t>
            </w:r>
            <w:r>
              <w:rPr>
                <w:rFonts w:hint="eastAsia" w:ascii="Times New Roman" w:hAnsi="Times New Roman" w:eastAsia="宋体" w:cs="Times New Roman"/>
                <w:bCs w:val="0"/>
                <w:color w:val="auto"/>
                <w:spacing w:val="0"/>
                <w:sz w:val="21"/>
                <w:szCs w:val="21"/>
                <w:highlight w:val="none"/>
                <w:u w:val="none"/>
                <w:lang w:val="en-US" w:eastAsia="zh-CN" w:bidi="hi-IN"/>
              </w:rPr>
              <w:t>包含的内容为准</w:t>
            </w:r>
            <w:r>
              <w:rPr>
                <w:rFonts w:hint="eastAsia" w:cs="Times New Roman"/>
                <w:bCs w:val="0"/>
                <w:color w:val="auto"/>
                <w:spacing w:val="0"/>
                <w:sz w:val="21"/>
                <w:szCs w:val="21"/>
                <w:highlight w:val="none"/>
                <w:u w:val="none"/>
                <w:lang w:val="en-US" w:eastAsia="zh-CN" w:bidi="hi-IN"/>
              </w:rPr>
              <w:t>。</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90日历天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4"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桂财农〔2025〕82号 自治区财政常态化帮扶资金</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水利水电工程施工总承包三级及以上资质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水利水电工程专业二级及以上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工程量清单报价</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29"/>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要求及本竞争性磋商文件要求制作、加密并递交。 </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项目采购-电子招投标操作指南中上传的电子响应文件格式，以 DVD 光盘或者 U 盘等形式提供。数量为1 份。 </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 </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▲未传输递交电子响应文件的，竞标无效。 </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▲未按规定</w:t>
            </w:r>
            <w:r>
              <w:rPr>
                <w:rFonts w:hint="eastAsia" w:ascii="宋体" w:hAnsi="宋体" w:cs="宋体"/>
                <w:color w:val="auto"/>
                <w:kern w:val="0"/>
                <w:sz w:val="21"/>
                <w:szCs w:val="21"/>
                <w:highlight w:val="none"/>
                <w:lang w:val="en-US" w:eastAsia="zh-CN" w:bidi="ar"/>
              </w:rPr>
              <w:t>及时</w:t>
            </w:r>
            <w:r>
              <w:rPr>
                <w:rFonts w:hint="eastAsia" w:ascii="宋体" w:hAnsi="宋体" w:eastAsia="宋体" w:cs="宋体"/>
                <w:color w:val="auto"/>
                <w:kern w:val="0"/>
                <w:sz w:val="21"/>
                <w:szCs w:val="21"/>
                <w:highlight w:val="none"/>
                <w:lang w:val="en-US" w:eastAsia="zh-CN" w:bidi="ar"/>
              </w:rPr>
              <w:t xml:space="preserve">提供相应的备份响应文件，造成项目开评标活动无法进行下去的，竞标无效。 </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2026年3月13日9时00分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15EDBFF2">
            <w:pPr>
              <w:keepNext w:val="0"/>
              <w:keepLines w:val="0"/>
              <w:pageBreakBefore w:val="0"/>
              <w:numPr>
                <w:ilvl w:val="0"/>
                <w:numId w:val="0"/>
              </w:numPr>
              <w:suppressLineNumbers w:val="0"/>
              <w:shd w:val="clear"/>
              <w:kinsoku/>
              <w:overflowPunct/>
              <w:topLinePunct w:val="0"/>
              <w:autoSpaceDE/>
              <w:autoSpaceDN/>
              <w:bidi w:val="0"/>
              <w:adjustRightIn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w:t>
            </w:r>
            <w:r>
              <w:rPr>
                <w:rFonts w:hint="eastAsia" w:ascii="宋体" w:hAnsi="宋体" w:eastAsia="宋体" w:cs="宋体"/>
                <w:bCs/>
                <w:color w:val="auto"/>
                <w:spacing w:val="10"/>
                <w:sz w:val="21"/>
                <w:szCs w:val="21"/>
                <w:highlight w:val="none"/>
                <w:lang w:val="en-US" w:eastAsia="zh-CN" w:bidi="hi-IN"/>
              </w:rPr>
              <w:t>主会场在广西崇善项目咨询有限公司【崇左市江州区城南区新城路西段南侧（阳光名邸）第C4栋103号】通过广西政府采购云平台实行在线解密开启，副会场在南宁市西乡塘区科园大道27号湖南大厦615号房。</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2026年3月13日9时00分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 xml:space="preserve">电子响应文件解密时间：首次响应文件提交截止时间后30分钟内，供应商必须在此时间段内登录广西政府采购云平台，用“项目采购-开标评标”功能完成电子响应文件的解密。 </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保障金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 xml:space="preserve">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 </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 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 xml:space="preserve">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 </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0" w:firstLineChars="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eastAsia="zh-CN"/>
              </w:rPr>
            </w:pPr>
            <w:r>
              <w:rPr>
                <w:rFonts w:hint="eastAsia" w:ascii="宋体" w:hAnsi="宋体"/>
                <w:b/>
                <w:bCs/>
                <w:color w:val="auto"/>
                <w:sz w:val="21"/>
                <w:szCs w:val="21"/>
                <w:highlight w:val="none"/>
              </w:rPr>
              <w:t>电子响应文件的制作、加密</w:t>
            </w:r>
          </w:p>
        </w:tc>
        <w:tc>
          <w:tcPr>
            <w:tcW w:w="6309" w:type="dxa"/>
            <w:vAlign w:val="center"/>
          </w:tcPr>
          <w:p w14:paraId="4330CF9A">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1、供应商制作电子响应文件前，应登陆</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进行“申请获取采购文件”操作，否则，有可能导致无法在线编制响应文件并参与竞标，其不利后果由供应商自行承担。</w:t>
            </w:r>
          </w:p>
          <w:p w14:paraId="587D0DD6">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15.2供应商下载或获取竞争性磋商文件后，登录“</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端”，按照本磋商文件规定的响应文件格式、顺序以及</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的要求，通过“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端”编制电子响应文件。</w:t>
            </w:r>
          </w:p>
          <w:p w14:paraId="30E5B52D">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2、供应商应按“</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06697362">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3、电子响应文件不得涂改，若有修改错漏处，须由法定代表人（负责人、自然人）或授权委托代理人通过“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端”采用</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签章，没有办理</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签章的，在响应文件中响应位置手写签字后扫描或者拍照</w:t>
            </w:r>
            <w:r>
              <w:rPr>
                <w:rFonts w:hint="eastAsia" w:ascii="宋体" w:hAnsi="宋体"/>
                <w:color w:val="auto"/>
                <w:sz w:val="21"/>
                <w:szCs w:val="21"/>
                <w:highlight w:val="none"/>
                <w:lang w:eastAsia="zh-CN"/>
              </w:rPr>
              <w:t>转换成</w:t>
            </w:r>
            <w:r>
              <w:rPr>
                <w:rFonts w:hint="eastAsia" w:ascii="宋体" w:hAnsi="宋体"/>
                <w:color w:val="auto"/>
                <w:sz w:val="21"/>
                <w:szCs w:val="21"/>
                <w:highlight w:val="none"/>
              </w:rPr>
              <w:t>PDF格式上传。因响应文件字迹潦草、表达不清、内容不完整、编排混乱导致响应文件被误读、漏读，或者在按竞争性磋商文件规定的部位查找不到相关内容的，其不利后果由供应商自行承担。</w:t>
            </w:r>
          </w:p>
          <w:p w14:paraId="22D6909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4、供应商编制、生成电子响应文件后应当加密响应文件。供应商未按规定编制并加密的响应文件，</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将予以拒收。</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1DEED28E">
      <w:pPr>
        <w:pStyle w:val="32"/>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p>
    <w:p w14:paraId="5F4E4706">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 应 商 须 知</w:t>
      </w:r>
    </w:p>
    <w:p w14:paraId="251C8A54">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 适用范围</w:t>
      </w:r>
    </w:p>
    <w:p w14:paraId="6BC0E00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 本文件仅适用于本文件中所叙述的工程类采购项目。</w:t>
      </w:r>
    </w:p>
    <w:p w14:paraId="419D237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 定义</w:t>
      </w:r>
    </w:p>
    <w:p w14:paraId="2F8304E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天等县进结镇人民政府</w:t>
      </w:r>
    </w:p>
    <w:p w14:paraId="14EE0EF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w:t>
      </w:r>
      <w:r>
        <w:rPr>
          <w:rFonts w:hint="eastAsia" w:ascii="宋体" w:hAnsi="宋体"/>
          <w:color w:val="auto"/>
          <w:szCs w:val="21"/>
          <w:highlight w:val="none"/>
          <w:lang w:eastAsia="zh-CN"/>
        </w:rPr>
        <w:t>其他</w:t>
      </w:r>
      <w:r>
        <w:rPr>
          <w:rFonts w:ascii="宋体" w:hAnsi="宋体"/>
          <w:color w:val="auto"/>
          <w:szCs w:val="21"/>
          <w:highlight w:val="none"/>
        </w:rPr>
        <w:t>组织。如果该供应商在本次磋商中成交，即成为“成交供应商”。</w:t>
      </w:r>
    </w:p>
    <w:p w14:paraId="20F5CA0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w:t>
      </w:r>
      <w:r>
        <w:rPr>
          <w:rFonts w:hint="eastAsia" w:ascii="宋体" w:hAnsi="宋体"/>
          <w:color w:val="auto"/>
          <w:szCs w:val="21"/>
          <w:highlight w:val="none"/>
          <w:lang w:eastAsia="zh-CN"/>
        </w:rPr>
        <w:t>其他</w:t>
      </w:r>
      <w:r>
        <w:rPr>
          <w:rFonts w:ascii="宋体" w:hAnsi="宋体"/>
          <w:color w:val="auto"/>
          <w:szCs w:val="21"/>
          <w:highlight w:val="none"/>
        </w:rPr>
        <w:t>采购对象。</w:t>
      </w:r>
    </w:p>
    <w:p w14:paraId="546D08B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 响应供应商的基本条件：</w:t>
      </w:r>
    </w:p>
    <w:p w14:paraId="7BBE904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 磋商费用</w:t>
      </w:r>
    </w:p>
    <w:p w14:paraId="557505D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 磋商无效的情形</w:t>
      </w:r>
    </w:p>
    <w:p w14:paraId="60A48E9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 磋商文件的澄清或者修改都应该通过本项目采购代理机构以法定形式发布，采购人非通过本机构，不得擅自澄清、答复、修改或补充磋商文件。</w:t>
      </w:r>
    </w:p>
    <w:p w14:paraId="4D19060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 采购代理机构可以视采购具体情况，延长响应文件提交截止时间和磋商时间，并在本项目竞争性磋商公告发布的同一媒体上发布变更公告。</w:t>
      </w:r>
    </w:p>
    <w:p w14:paraId="62C402F8">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 竞争性磋商响应文件编制基本要求</w:t>
      </w:r>
    </w:p>
    <w:p w14:paraId="7F1DF9C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 xml:space="preserve"> 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 xml:space="preserve"> 竞争性磋商响应文件必须按本文件全部内容，包括所有的补充通知及附件进行编制。</w:t>
      </w:r>
    </w:p>
    <w:p w14:paraId="6E3BB65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 如因响应供应商只填写和提供了本文件要求的部分内容和附件，而给评审造成困难，其可能导致的结果和责任由响应供应商自行承担。</w:t>
      </w:r>
    </w:p>
    <w:p w14:paraId="12EE67A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6"/>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6"/>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6"/>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6"/>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 PDF 的格式上传，无个人CA证书签章或手写签字的，响应文件按无效处理。</w:t>
      </w:r>
    </w:p>
    <w:p w14:paraId="41271F0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 计量单位</w:t>
      </w:r>
    </w:p>
    <w:p w14:paraId="377F85C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 除技术要求中另有规定外，本文件所要求使用的计量单位均应采用国家法定计量单位。</w:t>
      </w:r>
    </w:p>
    <w:p w14:paraId="7E741702">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b/>
          <w:color w:val="auto"/>
          <w:highlight w:val="none"/>
          <w:u w:val="single"/>
        </w:rPr>
        <w:t xml:space="preserve"> </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 因设计变更引起工程项目、工程量变化的，变更合同价款按下列方法进行：</w:t>
      </w:r>
    </w:p>
    <w:p w14:paraId="5EFA3AD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2"/>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9.2.9 </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9.2.10 </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9.2.11 </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 xml:space="preserve">9.2.12 </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 供应商的竞标报价须按竞争性谈判文件及澄清答疑中所确认的工程量清单及清单顺序进行报价，否则，将视为实质上不响应竞争性谈判文件的要求。</w:t>
      </w:r>
    </w:p>
    <w:p w14:paraId="53E949D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 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 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 xml:space="preserve">9.4.2 </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 PDF 的格式上传。因响应文件字迹潦草、表达不清、内容不完整、编排混乱导致响应文件被误读、漏读，或者在按竞争性磋商文件规定的部位查找不到相关内容的，其不利后果由供应商自行承担。</w:t>
      </w:r>
    </w:p>
    <w:p w14:paraId="3875219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 xml:space="preserve">11. </w:t>
      </w:r>
      <w:r>
        <w:rPr>
          <w:rFonts w:hint="eastAsia" w:ascii="宋体" w:hAnsi="宋体" w:cs="宋体"/>
          <w:b/>
          <w:color w:val="auto"/>
          <w:kern w:val="0"/>
          <w:szCs w:val="21"/>
          <w:highlight w:val="none"/>
        </w:rPr>
        <w:t>首次响应文件的提交、撤回、修改、响应文件的解密</w:t>
      </w:r>
    </w:p>
    <w:p w14:paraId="2805A7DA">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 迟交的竞争性磋商响应文件</w:t>
      </w:r>
    </w:p>
    <w:p w14:paraId="3345997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2"/>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 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 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 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 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 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 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 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 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 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 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 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 PDF 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 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 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 xml:space="preserve">21. 信用查询 </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    </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 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2"/>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 详见“响应供应商须知前附表”。</w:t>
      </w:r>
    </w:p>
    <w:p w14:paraId="46D93479">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 详见“响应供应商须知前附表”。</w:t>
      </w:r>
    </w:p>
    <w:p w14:paraId="1AC57A60">
      <w:pPr>
        <w:pStyle w:val="33"/>
        <w:rPr>
          <w:color w:val="auto"/>
          <w:highlight w:val="none"/>
        </w:rPr>
      </w:pPr>
    </w:p>
    <w:p w14:paraId="439FADCD">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  发出成交通知书后，成交供应商有提供虚假材料或虚假承诺或未按相关规定与采购人签订合同等事宜的的，成交无效；给采购人造成的损失的，成交供应商还应当予以赔偿。</w:t>
      </w:r>
    </w:p>
    <w:p w14:paraId="12A60D9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  发出成交通知书后，采购人无正当理由拒签合同的并给成交供应商造成损失的，应当赔偿损失。</w:t>
      </w:r>
    </w:p>
    <w:p w14:paraId="2637564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  成交供应商因不可抗力或者自身原因不能履行采购合同的，采购人可以与排位在成交供应商之后第一位的成交候选供应商签订采购合同（或重新招标），以此类推。</w:t>
      </w:r>
    </w:p>
    <w:p w14:paraId="6F569E2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 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 xml:space="preserve">.6 采购人或成交供应商在合同履行过程中存在违反采购合同行为的，权益受损当事人应当将有关违约的情况以及拟采取的措施，及时书面报告采购代理机构。 </w:t>
      </w:r>
    </w:p>
    <w:p w14:paraId="09478DC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 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4"/>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 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8"/>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4"/>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4"/>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4"/>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4"/>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4"/>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4"/>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4"/>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4"/>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4"/>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4"/>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4"/>
        <w:shd w:val="clear"/>
        <w:ind w:firstLine="480"/>
        <w:rPr>
          <w:color w:val="auto"/>
          <w:highlight w:val="none"/>
        </w:rPr>
      </w:pPr>
    </w:p>
    <w:p w14:paraId="465EAC83">
      <w:pPr>
        <w:pStyle w:val="44"/>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 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 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 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 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天等县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w:t>
            </w:r>
            <w:r>
              <w:rPr>
                <w:rFonts w:hint="eastAsia" w:ascii="宋体" w:hAnsi="宋体" w:cs="宋体"/>
                <w:color w:val="auto"/>
                <w:sz w:val="20"/>
                <w:szCs w:val="21"/>
                <w:highlight w:val="none"/>
                <w:lang w:eastAsia="zh-CN"/>
              </w:rPr>
              <w:t>天等县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w:t>
            </w:r>
            <w:r>
              <w:rPr>
                <w:rFonts w:hint="eastAsia" w:ascii="宋体" w:hAnsi="宋体" w:cs="宋体"/>
                <w:color w:val="auto"/>
                <w:sz w:val="20"/>
                <w:szCs w:val="21"/>
                <w:highlight w:val="none"/>
                <w:lang w:eastAsia="zh-CN"/>
              </w:rPr>
              <w:t>天等县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lang w:eastAsia="zh-CN"/>
              </w:rPr>
              <w:t>天等县</w:t>
            </w:r>
            <w:r>
              <w:rPr>
                <w:rFonts w:hint="eastAsia" w:ascii="宋体" w:hAnsi="宋体" w:cs="宋体"/>
                <w:color w:val="auto"/>
                <w:sz w:val="20"/>
                <w:szCs w:val="21"/>
                <w:highlight w:val="none"/>
              </w:rPr>
              <w:t>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eastAsia="zh-CN" w:bidi="ar"/>
              </w:rPr>
              <w:t>天等县</w:t>
            </w:r>
            <w:r>
              <w:rPr>
                <w:rFonts w:hint="eastAsia" w:ascii="宋体" w:hAnsi="宋体" w:cs="宋体"/>
                <w:color w:val="auto"/>
                <w:kern w:val="0"/>
                <w:sz w:val="20"/>
                <w:szCs w:val="21"/>
                <w:highlight w:val="none"/>
                <w:lang w:bidi="ar"/>
              </w:rPr>
              <w:t>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 xml:space="preserve"> 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val="en-US" w:eastAsia="zh-CN"/>
              </w:rPr>
              <w:t>凭祥市</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w:t>
            </w:r>
            <w:r>
              <w:rPr>
                <w:rFonts w:hint="eastAsia" w:cs="宋体"/>
                <w:color w:val="auto"/>
                <w:sz w:val="20"/>
                <w:szCs w:val="21"/>
                <w:highlight w:val="none"/>
              </w:rPr>
              <w:t xml:space="preserve"> </w:t>
            </w:r>
            <w:r>
              <w:rPr>
                <w:rFonts w:hint="eastAsia" w:ascii="宋体" w:hAnsi="宋体" w:cs="宋体"/>
                <w:color w:val="auto"/>
                <w:sz w:val="20"/>
                <w:szCs w:val="21"/>
                <w:highlight w:val="none"/>
              </w:rPr>
              <w:t>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15AB7949">
      <w:pPr>
        <w:pStyle w:val="33"/>
        <w:shd w:val="clear"/>
        <w:rPr>
          <w:color w:val="auto"/>
          <w:highlight w:val="none"/>
        </w:rPr>
      </w:pPr>
    </w:p>
    <w:p w14:paraId="3C3CEA88">
      <w:pPr>
        <w:pStyle w:val="32"/>
        <w:shd w:val="clear"/>
        <w:rPr>
          <w:color w:val="auto"/>
          <w:highlight w:val="none"/>
        </w:rPr>
      </w:pPr>
    </w:p>
    <w:p w14:paraId="340F451E">
      <w:pPr>
        <w:pStyle w:val="33"/>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3"/>
        <w:shd w:val="clear"/>
        <w:rPr>
          <w:color w:val="auto"/>
          <w:highlight w:val="none"/>
        </w:rPr>
      </w:pPr>
    </w:p>
    <w:p w14:paraId="5E2BA90B">
      <w:pPr>
        <w:pStyle w:val="32"/>
        <w:shd w:val="clear"/>
        <w:spacing w:line="360" w:lineRule="auto"/>
        <w:rPr>
          <w:rFonts w:ascii="宋体" w:hAnsi="宋体"/>
          <w:color w:val="auto"/>
          <w:szCs w:val="21"/>
          <w:highlight w:val="none"/>
        </w:rPr>
      </w:pPr>
    </w:p>
    <w:p w14:paraId="3CC3A330">
      <w:pPr>
        <w:pStyle w:val="32"/>
        <w:shd w:val="clear"/>
        <w:spacing w:line="360" w:lineRule="auto"/>
        <w:rPr>
          <w:rFonts w:ascii="宋体" w:hAnsi="宋体"/>
          <w:b/>
          <w:color w:val="auto"/>
          <w:sz w:val="32"/>
          <w:szCs w:val="32"/>
          <w:highlight w:val="none"/>
        </w:rPr>
      </w:pPr>
    </w:p>
    <w:p w14:paraId="1A9D3E5E">
      <w:pPr>
        <w:pStyle w:val="32"/>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   技术规范</w:t>
      </w:r>
      <w:bookmarkEnd w:id="40"/>
    </w:p>
    <w:p w14:paraId="385B0AC9">
      <w:pPr>
        <w:pStyle w:val="32"/>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2"/>
        <w:shd w:val="clear"/>
        <w:rPr>
          <w:b/>
          <w:color w:val="auto"/>
          <w:sz w:val="32"/>
          <w:szCs w:val="32"/>
          <w:highlight w:val="none"/>
        </w:rPr>
      </w:pPr>
    </w:p>
    <w:p w14:paraId="26C9861B">
      <w:pPr>
        <w:pStyle w:val="33"/>
        <w:shd w:val="clear"/>
        <w:rPr>
          <w:color w:val="auto"/>
          <w:sz w:val="32"/>
          <w:szCs w:val="32"/>
          <w:highlight w:val="none"/>
        </w:rPr>
      </w:pPr>
    </w:p>
    <w:p w14:paraId="46173E44">
      <w:pPr>
        <w:pStyle w:val="32"/>
        <w:shd w:val="clear"/>
        <w:rPr>
          <w:b/>
          <w:color w:val="auto"/>
          <w:sz w:val="32"/>
          <w:szCs w:val="32"/>
          <w:highlight w:val="none"/>
        </w:rPr>
      </w:pPr>
    </w:p>
    <w:p w14:paraId="782D144F">
      <w:pPr>
        <w:pStyle w:val="32"/>
        <w:shd w:val="clear"/>
        <w:rPr>
          <w:b/>
          <w:color w:val="auto"/>
          <w:sz w:val="32"/>
          <w:szCs w:val="32"/>
          <w:highlight w:val="none"/>
        </w:rPr>
      </w:pPr>
    </w:p>
    <w:p w14:paraId="7A7EF969">
      <w:pPr>
        <w:pStyle w:val="33"/>
        <w:shd w:val="clear"/>
        <w:rPr>
          <w:color w:val="auto"/>
          <w:highlight w:val="none"/>
        </w:rPr>
      </w:pPr>
    </w:p>
    <w:p w14:paraId="238D5AF5">
      <w:pPr>
        <w:pStyle w:val="32"/>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  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2"/>
        <w:shd w:val="clear"/>
        <w:rPr>
          <w:b/>
          <w:color w:val="auto"/>
          <w:sz w:val="32"/>
          <w:szCs w:val="32"/>
          <w:highlight w:val="none"/>
        </w:rPr>
      </w:pPr>
    </w:p>
    <w:p w14:paraId="5CBB9F63">
      <w:pPr>
        <w:pStyle w:val="33"/>
        <w:shd w:val="clear"/>
        <w:rPr>
          <w:color w:val="auto"/>
          <w:highlight w:val="none"/>
        </w:rPr>
      </w:pPr>
    </w:p>
    <w:p w14:paraId="098A99C5">
      <w:pPr>
        <w:pStyle w:val="32"/>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2"/>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2"/>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2"/>
        <w:shd w:val="clear"/>
        <w:spacing w:line="360" w:lineRule="auto"/>
        <w:ind w:left="481"/>
        <w:jc w:val="center"/>
        <w:rPr>
          <w:rFonts w:ascii="宋体" w:hAnsi="宋体"/>
          <w:b/>
          <w:color w:val="auto"/>
          <w:sz w:val="48"/>
          <w:szCs w:val="48"/>
          <w:highlight w:val="none"/>
        </w:rPr>
      </w:pPr>
    </w:p>
    <w:p w14:paraId="5FBB8AA4">
      <w:pPr>
        <w:pStyle w:val="32"/>
        <w:shd w:val="clear"/>
        <w:spacing w:line="360" w:lineRule="auto"/>
        <w:rPr>
          <w:rFonts w:ascii="宋体" w:hAnsi="宋体"/>
          <w:b/>
          <w:color w:val="auto"/>
          <w:sz w:val="48"/>
          <w:szCs w:val="48"/>
          <w:highlight w:val="none"/>
        </w:rPr>
      </w:pPr>
    </w:p>
    <w:p w14:paraId="342EF596">
      <w:pPr>
        <w:pStyle w:val="3"/>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4"/>
        <w:shd w:val="clear"/>
        <w:spacing w:line="360" w:lineRule="auto"/>
        <w:jc w:val="center"/>
        <w:rPr>
          <w:rFonts w:ascii="宋体" w:hAnsi="宋体" w:eastAsia="宋体" w:cs="宋体"/>
          <w:color w:val="auto"/>
          <w:kern w:val="0"/>
          <w:highlight w:val="none"/>
        </w:rPr>
      </w:pPr>
      <w:bookmarkStart w:id="42" w:name="_Toc247301829"/>
      <w:bookmarkStart w:id="43" w:name="_Toc243584342"/>
      <w:bookmarkStart w:id="44" w:name="_Toc193089296"/>
      <w:bookmarkStart w:id="45" w:name="_Toc24704"/>
      <w:bookmarkStart w:id="46" w:name="_Toc29414"/>
      <w:bookmarkStart w:id="47" w:name="_Toc18079"/>
      <w:bookmarkStart w:id="48" w:name="_Toc28199"/>
      <w:bookmarkStart w:id="49" w:name="_Toc255977433"/>
      <w:bookmarkStart w:id="50" w:name="_Toc247292436"/>
      <w:bookmarkStart w:id="51" w:name="_Toc243630952"/>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29"/>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r>
              <w:rPr>
                <w:rFonts w:hint="eastAsia" w:ascii="宋体" w:hAnsi="宋体" w:cs="宋体"/>
                <w:b/>
                <w:color w:val="auto"/>
                <w:kern w:val="0"/>
                <w:sz w:val="32"/>
                <w:szCs w:val="32"/>
                <w:highlight w:val="none"/>
                <w:lang w:val="en-US" w:eastAsia="zh-CN"/>
              </w:rPr>
              <w:t xml:space="preserve"> </w:t>
            </w: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2"/>
        <w:shd w:val="clear"/>
        <w:spacing w:line="360" w:lineRule="auto"/>
        <w:jc w:val="center"/>
        <w:rPr>
          <w:rFonts w:ascii="宋体" w:hAnsi="宋体"/>
          <w:b/>
          <w:color w:val="auto"/>
          <w:sz w:val="28"/>
          <w:szCs w:val="28"/>
          <w:highlight w:val="none"/>
        </w:rPr>
      </w:pPr>
    </w:p>
    <w:p w14:paraId="5EC0CAB1">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07FEF219">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2"/>
        <w:shd w:val="clear"/>
        <w:spacing w:line="360" w:lineRule="auto"/>
        <w:rPr>
          <w:rFonts w:ascii="宋体" w:hAnsi="宋体"/>
          <w:b/>
          <w:color w:val="auto"/>
          <w:sz w:val="28"/>
          <w:szCs w:val="28"/>
          <w:highlight w:val="none"/>
        </w:rPr>
      </w:pPr>
    </w:p>
    <w:p w14:paraId="0E8EB442">
      <w:pPr>
        <w:pStyle w:val="32"/>
        <w:shd w:val="clear"/>
        <w:spacing w:line="360" w:lineRule="auto"/>
        <w:rPr>
          <w:rFonts w:ascii="宋体" w:hAnsi="宋体"/>
          <w:b/>
          <w:color w:val="auto"/>
          <w:sz w:val="28"/>
          <w:szCs w:val="28"/>
          <w:highlight w:val="none"/>
        </w:rPr>
      </w:pPr>
    </w:p>
    <w:p w14:paraId="5F579A94">
      <w:pPr>
        <w:pStyle w:val="33"/>
        <w:shd w:val="clear"/>
        <w:rPr>
          <w:rFonts w:ascii="宋体" w:hAnsi="宋体"/>
          <w:b/>
          <w:color w:val="auto"/>
          <w:sz w:val="28"/>
          <w:szCs w:val="28"/>
          <w:highlight w:val="none"/>
        </w:rPr>
      </w:pPr>
    </w:p>
    <w:p w14:paraId="40736719">
      <w:pPr>
        <w:pStyle w:val="32"/>
        <w:shd w:val="clear"/>
        <w:rPr>
          <w:rFonts w:ascii="宋体" w:hAnsi="宋体"/>
          <w:b/>
          <w:color w:val="auto"/>
          <w:sz w:val="28"/>
          <w:szCs w:val="28"/>
          <w:highlight w:val="none"/>
        </w:rPr>
      </w:pPr>
    </w:p>
    <w:p w14:paraId="138136E4">
      <w:pPr>
        <w:pStyle w:val="33"/>
        <w:shd w:val="clear"/>
        <w:rPr>
          <w:rFonts w:ascii="宋体" w:hAnsi="宋体"/>
          <w:b/>
          <w:color w:val="auto"/>
          <w:sz w:val="28"/>
          <w:szCs w:val="28"/>
          <w:highlight w:val="none"/>
        </w:rPr>
      </w:pPr>
    </w:p>
    <w:p w14:paraId="283768A0">
      <w:pPr>
        <w:pStyle w:val="32"/>
        <w:shd w:val="clear"/>
        <w:rPr>
          <w:rFonts w:ascii="宋体" w:hAnsi="宋体"/>
          <w:b/>
          <w:color w:val="auto"/>
          <w:sz w:val="28"/>
          <w:szCs w:val="28"/>
          <w:highlight w:val="none"/>
        </w:rPr>
      </w:pPr>
    </w:p>
    <w:p w14:paraId="2791FE83">
      <w:pPr>
        <w:pStyle w:val="33"/>
        <w:shd w:val="clear"/>
        <w:rPr>
          <w:rFonts w:ascii="宋体" w:hAnsi="宋体"/>
          <w:b/>
          <w:color w:val="auto"/>
          <w:sz w:val="28"/>
          <w:szCs w:val="28"/>
          <w:highlight w:val="none"/>
        </w:rPr>
      </w:pPr>
    </w:p>
    <w:p w14:paraId="7BFA0414">
      <w:pPr>
        <w:pStyle w:val="32"/>
        <w:shd w:val="clear"/>
        <w:rPr>
          <w:rFonts w:ascii="宋体" w:hAnsi="宋体"/>
          <w:b/>
          <w:color w:val="auto"/>
          <w:sz w:val="28"/>
          <w:szCs w:val="28"/>
          <w:highlight w:val="none"/>
        </w:rPr>
      </w:pPr>
    </w:p>
    <w:p w14:paraId="664338B0">
      <w:pPr>
        <w:pStyle w:val="33"/>
        <w:shd w:val="clear"/>
        <w:rPr>
          <w:rFonts w:ascii="宋体" w:hAnsi="宋体"/>
          <w:b/>
          <w:color w:val="auto"/>
          <w:sz w:val="28"/>
          <w:szCs w:val="28"/>
          <w:highlight w:val="none"/>
        </w:rPr>
      </w:pPr>
    </w:p>
    <w:p w14:paraId="4BDFE597">
      <w:pPr>
        <w:pStyle w:val="32"/>
        <w:shd w:val="clear"/>
        <w:rPr>
          <w:rFonts w:ascii="宋体" w:hAnsi="宋体"/>
          <w:b/>
          <w:color w:val="auto"/>
          <w:sz w:val="28"/>
          <w:szCs w:val="28"/>
          <w:highlight w:val="none"/>
        </w:rPr>
      </w:pPr>
    </w:p>
    <w:p w14:paraId="1F6E49BF">
      <w:pPr>
        <w:pStyle w:val="33"/>
        <w:shd w:val="clear"/>
        <w:rPr>
          <w:rFonts w:ascii="宋体" w:hAnsi="宋体"/>
          <w:b/>
          <w:color w:val="auto"/>
          <w:sz w:val="28"/>
          <w:szCs w:val="28"/>
          <w:highlight w:val="none"/>
        </w:rPr>
      </w:pPr>
    </w:p>
    <w:p w14:paraId="7B549F68">
      <w:pPr>
        <w:pStyle w:val="32"/>
        <w:shd w:val="clear"/>
        <w:rPr>
          <w:rFonts w:ascii="宋体" w:hAnsi="宋体"/>
          <w:b/>
          <w:color w:val="auto"/>
          <w:sz w:val="28"/>
          <w:szCs w:val="28"/>
          <w:highlight w:val="none"/>
        </w:rPr>
      </w:pPr>
    </w:p>
    <w:p w14:paraId="3B4B0B99">
      <w:pPr>
        <w:pStyle w:val="33"/>
        <w:shd w:val="clear"/>
        <w:rPr>
          <w:rFonts w:ascii="宋体" w:hAnsi="宋体"/>
          <w:b/>
          <w:color w:val="auto"/>
          <w:sz w:val="28"/>
          <w:szCs w:val="28"/>
          <w:highlight w:val="none"/>
        </w:rPr>
      </w:pPr>
    </w:p>
    <w:p w14:paraId="6123C7C2">
      <w:pPr>
        <w:pStyle w:val="32"/>
        <w:shd w:val="clear"/>
        <w:rPr>
          <w:rFonts w:ascii="宋体" w:hAnsi="宋体"/>
          <w:b/>
          <w:color w:val="auto"/>
          <w:sz w:val="28"/>
          <w:szCs w:val="28"/>
          <w:highlight w:val="none"/>
        </w:rPr>
      </w:pPr>
    </w:p>
    <w:p w14:paraId="775D5DA6">
      <w:pPr>
        <w:pStyle w:val="33"/>
        <w:shd w:val="clear"/>
        <w:rPr>
          <w:rFonts w:ascii="宋体" w:hAnsi="宋体"/>
          <w:b/>
          <w:color w:val="auto"/>
          <w:sz w:val="28"/>
          <w:szCs w:val="28"/>
          <w:highlight w:val="none"/>
        </w:rPr>
      </w:pPr>
    </w:p>
    <w:p w14:paraId="3EF8D9C9">
      <w:pPr>
        <w:pStyle w:val="32"/>
        <w:shd w:val="clear"/>
        <w:rPr>
          <w:rFonts w:ascii="宋体" w:hAnsi="宋体"/>
          <w:b/>
          <w:color w:val="auto"/>
          <w:sz w:val="28"/>
          <w:szCs w:val="28"/>
          <w:highlight w:val="none"/>
        </w:rPr>
      </w:pPr>
    </w:p>
    <w:p w14:paraId="6ED0517F">
      <w:pPr>
        <w:pStyle w:val="33"/>
        <w:shd w:val="clear"/>
        <w:rPr>
          <w:rFonts w:ascii="宋体" w:hAnsi="宋体"/>
          <w:b/>
          <w:color w:val="auto"/>
          <w:sz w:val="28"/>
          <w:szCs w:val="28"/>
          <w:highlight w:val="none"/>
        </w:rPr>
      </w:pPr>
    </w:p>
    <w:p w14:paraId="7E66F73A">
      <w:pPr>
        <w:pStyle w:val="32"/>
        <w:shd w:val="clear"/>
        <w:rPr>
          <w:rFonts w:ascii="宋体" w:hAnsi="宋体"/>
          <w:b/>
          <w:color w:val="auto"/>
          <w:sz w:val="28"/>
          <w:szCs w:val="28"/>
          <w:highlight w:val="none"/>
        </w:rPr>
      </w:pPr>
    </w:p>
    <w:p w14:paraId="5D1B0F6C">
      <w:pPr>
        <w:pStyle w:val="33"/>
        <w:shd w:val="clear"/>
        <w:rPr>
          <w:rFonts w:ascii="宋体" w:hAnsi="宋体"/>
          <w:b/>
          <w:color w:val="auto"/>
          <w:sz w:val="28"/>
          <w:szCs w:val="28"/>
          <w:highlight w:val="none"/>
        </w:rPr>
      </w:pPr>
    </w:p>
    <w:p w14:paraId="75852A72">
      <w:pPr>
        <w:pStyle w:val="32"/>
        <w:shd w:val="clear"/>
        <w:rPr>
          <w:rFonts w:ascii="宋体" w:hAnsi="宋体"/>
          <w:b/>
          <w:color w:val="auto"/>
          <w:sz w:val="28"/>
          <w:szCs w:val="28"/>
          <w:highlight w:val="none"/>
        </w:rPr>
      </w:pPr>
    </w:p>
    <w:p w14:paraId="35F9B82A">
      <w:pPr>
        <w:pStyle w:val="33"/>
        <w:shd w:val="clear"/>
        <w:rPr>
          <w:color w:val="auto"/>
          <w:highlight w:val="none"/>
        </w:rPr>
      </w:pPr>
    </w:p>
    <w:p w14:paraId="200193E6">
      <w:pPr>
        <w:pStyle w:val="33"/>
        <w:shd w:val="clear"/>
        <w:rPr>
          <w:rFonts w:ascii="宋体" w:hAnsi="宋体"/>
          <w:b/>
          <w:color w:val="auto"/>
          <w:sz w:val="28"/>
          <w:szCs w:val="28"/>
          <w:highlight w:val="none"/>
        </w:rPr>
      </w:pPr>
    </w:p>
    <w:p w14:paraId="134C1A35">
      <w:pPr>
        <w:pStyle w:val="32"/>
        <w:shd w:val="clear"/>
        <w:rPr>
          <w:rFonts w:ascii="宋体" w:hAnsi="宋体"/>
          <w:b/>
          <w:color w:val="auto"/>
          <w:sz w:val="28"/>
          <w:szCs w:val="28"/>
          <w:highlight w:val="none"/>
        </w:rPr>
      </w:pPr>
    </w:p>
    <w:p w14:paraId="0328C6EB">
      <w:pPr>
        <w:pStyle w:val="33"/>
        <w:shd w:val="clear"/>
        <w:rPr>
          <w:color w:val="auto"/>
          <w:highlight w:val="none"/>
        </w:rPr>
      </w:pPr>
    </w:p>
    <w:p w14:paraId="353EE80C">
      <w:pPr>
        <w:pStyle w:val="32"/>
        <w:shd w:val="clear"/>
        <w:rPr>
          <w:color w:val="auto"/>
          <w:highlight w:val="none"/>
        </w:rPr>
      </w:pPr>
    </w:p>
    <w:p w14:paraId="0DF8FFD3">
      <w:pPr>
        <w:pStyle w:val="33"/>
        <w:shd w:val="clear"/>
        <w:rPr>
          <w:color w:val="auto"/>
          <w:highlight w:val="none"/>
        </w:rPr>
      </w:pPr>
    </w:p>
    <w:p w14:paraId="663BA687">
      <w:pPr>
        <w:pStyle w:val="32"/>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 xml:space="preserve"> （项目名称）</w:t>
      </w:r>
      <w:r>
        <w:rPr>
          <w:rFonts w:hint="eastAsia" w:ascii="宋体" w:hAnsi="宋体" w:cs="宋体"/>
          <w:color w:val="auto"/>
          <w:kern w:val="0"/>
          <w:sz w:val="22"/>
          <w:szCs w:val="22"/>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（项目编号：         ）</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 xml:space="preserve">： </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2.我方具有符合采购文件资格要求的财务状况报告。 </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r>
        <w:rPr>
          <w:rFonts w:hint="eastAsia" w:ascii="宋体" w:hAnsi="宋体" w:eastAsia="宋体" w:cs="宋体"/>
          <w:color w:val="auto"/>
          <w:spacing w:val="-17"/>
          <w:kern w:val="0"/>
          <w:sz w:val="22"/>
          <w:szCs w:val="22"/>
          <w:highlight w:val="none"/>
          <w:lang w:val="en-US" w:eastAsia="zh-CN" w:bidi="ar"/>
        </w:rPr>
        <w:t xml:space="preserve"> </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4.我方具有符合采购文件资格要求履行合同所必需的设备和专业技术能力。 </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5.我方参加政府采购活动前3年内在经营活动中没有重大违法记录。 </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供应商名称（盖章）： </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2"/>
        <w:shd w:val="clear"/>
        <w:spacing w:line="360" w:lineRule="auto"/>
        <w:rPr>
          <w:rFonts w:ascii="宋体" w:hAnsi="宋体"/>
          <w:b/>
          <w:color w:val="auto"/>
          <w:sz w:val="28"/>
          <w:szCs w:val="28"/>
          <w:highlight w:val="none"/>
        </w:rPr>
      </w:pPr>
    </w:p>
    <w:p w14:paraId="02309AC3">
      <w:pPr>
        <w:pStyle w:val="33"/>
        <w:shd w:val="clear"/>
        <w:rPr>
          <w:rFonts w:ascii="宋体" w:hAnsi="宋体"/>
          <w:b/>
          <w:color w:val="auto"/>
          <w:sz w:val="28"/>
          <w:szCs w:val="28"/>
          <w:highlight w:val="none"/>
        </w:rPr>
      </w:pPr>
    </w:p>
    <w:p w14:paraId="1C6EBDDF">
      <w:pPr>
        <w:pStyle w:val="32"/>
        <w:shd w:val="clear"/>
        <w:rPr>
          <w:rFonts w:ascii="宋体" w:hAnsi="宋体"/>
          <w:b/>
          <w:color w:val="auto"/>
          <w:sz w:val="28"/>
          <w:szCs w:val="28"/>
          <w:highlight w:val="none"/>
        </w:rPr>
      </w:pPr>
    </w:p>
    <w:p w14:paraId="4F6013C7">
      <w:pPr>
        <w:pStyle w:val="33"/>
        <w:shd w:val="clear"/>
        <w:rPr>
          <w:rFonts w:ascii="宋体" w:hAnsi="宋体"/>
          <w:b/>
          <w:color w:val="auto"/>
          <w:sz w:val="28"/>
          <w:szCs w:val="28"/>
          <w:highlight w:val="none"/>
        </w:rPr>
      </w:pPr>
    </w:p>
    <w:p w14:paraId="30275D69">
      <w:pPr>
        <w:pStyle w:val="32"/>
        <w:shd w:val="clear"/>
        <w:rPr>
          <w:rFonts w:ascii="宋体" w:hAnsi="宋体"/>
          <w:b/>
          <w:color w:val="auto"/>
          <w:sz w:val="28"/>
          <w:szCs w:val="28"/>
          <w:highlight w:val="none"/>
        </w:rPr>
      </w:pPr>
    </w:p>
    <w:p w14:paraId="1C79F335">
      <w:pPr>
        <w:pStyle w:val="33"/>
        <w:shd w:val="clear"/>
        <w:rPr>
          <w:color w:val="auto"/>
          <w:highlight w:val="none"/>
        </w:rPr>
      </w:pPr>
    </w:p>
    <w:p w14:paraId="7946C475">
      <w:pPr>
        <w:pStyle w:val="32"/>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3"/>
        <w:shd w:val="clear"/>
        <w:rPr>
          <w:color w:val="auto"/>
          <w:highlight w:val="none"/>
        </w:rPr>
      </w:pPr>
    </w:p>
    <w:p w14:paraId="6FDA23BA">
      <w:pPr>
        <w:pStyle w:val="32"/>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2"/>
        <w:shd w:val="clear"/>
        <w:rPr>
          <w:rFonts w:hint="eastAsia" w:ascii="宋体" w:hAnsi="宋体"/>
          <w:b/>
          <w:color w:val="auto"/>
          <w:sz w:val="24"/>
          <w:highlight w:val="none"/>
          <w:lang w:eastAsia="zh-CN"/>
        </w:rPr>
      </w:pPr>
    </w:p>
    <w:p w14:paraId="5BCB425E">
      <w:pPr>
        <w:pStyle w:val="33"/>
        <w:shd w:val="clear"/>
        <w:rPr>
          <w:rFonts w:hint="eastAsia" w:ascii="宋体" w:hAnsi="宋体"/>
          <w:b/>
          <w:color w:val="auto"/>
          <w:sz w:val="24"/>
          <w:highlight w:val="none"/>
          <w:lang w:eastAsia="zh-CN"/>
        </w:rPr>
      </w:pPr>
    </w:p>
    <w:p w14:paraId="3099B6CD">
      <w:pPr>
        <w:pStyle w:val="32"/>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2"/>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154A900E">
      <w:pPr>
        <w:pStyle w:val="32"/>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2"/>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83EE0D5">
      <w:pPr>
        <w:pStyle w:val="32"/>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45A9AF30">
      <w:pPr>
        <w:pStyle w:val="13"/>
        <w:shd w:val="clear"/>
        <w:spacing w:line="460" w:lineRule="exact"/>
        <w:ind w:firstLine="420"/>
        <w:rPr>
          <w:rFonts w:hint="eastAsia"/>
          <w:color w:val="auto"/>
          <w:szCs w:val="21"/>
          <w:highlight w:val="none"/>
          <w:u w:val="single"/>
        </w:rPr>
      </w:pPr>
    </w:p>
    <w:p w14:paraId="20863476">
      <w:pPr>
        <w:pStyle w:val="33"/>
        <w:shd w:val="clear"/>
        <w:rPr>
          <w:rFonts w:hint="eastAsia"/>
          <w:color w:val="auto"/>
          <w:highlight w:val="none"/>
        </w:rPr>
      </w:pPr>
    </w:p>
    <w:p w14:paraId="2A83C65A">
      <w:pPr>
        <w:pStyle w:val="32"/>
        <w:shd w:val="clear"/>
        <w:rPr>
          <w:rFonts w:hint="eastAsia"/>
          <w:color w:val="auto"/>
          <w:highlight w:val="none"/>
        </w:rPr>
      </w:pPr>
    </w:p>
    <w:p w14:paraId="07F7F4D4">
      <w:pPr>
        <w:pStyle w:val="33"/>
        <w:shd w:val="clear"/>
        <w:rPr>
          <w:rFonts w:hint="eastAsia"/>
          <w:color w:val="auto"/>
          <w:highlight w:val="none"/>
        </w:rPr>
      </w:pPr>
    </w:p>
    <w:p w14:paraId="36818150">
      <w:pPr>
        <w:pStyle w:val="32"/>
        <w:shd w:val="clear"/>
        <w:rPr>
          <w:rFonts w:hint="eastAsia"/>
          <w:color w:val="auto"/>
          <w:highlight w:val="none"/>
        </w:rPr>
      </w:pPr>
    </w:p>
    <w:p w14:paraId="16829C47">
      <w:pPr>
        <w:pStyle w:val="33"/>
        <w:shd w:val="clear"/>
        <w:rPr>
          <w:rFonts w:hint="eastAsia"/>
          <w:color w:val="auto"/>
          <w:highlight w:val="none"/>
        </w:rPr>
      </w:pPr>
    </w:p>
    <w:p w14:paraId="18C58591">
      <w:pPr>
        <w:pStyle w:val="32"/>
        <w:shd w:val="clear"/>
        <w:rPr>
          <w:rFonts w:hint="eastAsia"/>
          <w:color w:val="auto"/>
          <w:highlight w:val="none"/>
        </w:rPr>
      </w:pPr>
    </w:p>
    <w:p w14:paraId="11627654">
      <w:pPr>
        <w:pStyle w:val="33"/>
        <w:shd w:val="clear"/>
        <w:rPr>
          <w:rFonts w:hint="eastAsia"/>
          <w:color w:val="auto"/>
          <w:highlight w:val="none"/>
        </w:rPr>
      </w:pPr>
    </w:p>
    <w:p w14:paraId="064A9EC1">
      <w:pPr>
        <w:pStyle w:val="32"/>
        <w:shd w:val="clear"/>
        <w:rPr>
          <w:rFonts w:hint="eastAsia"/>
          <w:color w:val="auto"/>
          <w:highlight w:val="none"/>
        </w:rPr>
      </w:pPr>
    </w:p>
    <w:p w14:paraId="6653F8E7">
      <w:pPr>
        <w:pStyle w:val="33"/>
        <w:shd w:val="clear"/>
        <w:rPr>
          <w:rFonts w:hint="eastAsia"/>
          <w:color w:val="auto"/>
          <w:highlight w:val="none"/>
        </w:rPr>
      </w:pPr>
    </w:p>
    <w:p w14:paraId="7B03AE7A">
      <w:pPr>
        <w:pStyle w:val="32"/>
        <w:shd w:val="clear"/>
        <w:rPr>
          <w:rFonts w:hint="eastAsia"/>
          <w:color w:val="auto"/>
          <w:highlight w:val="none"/>
        </w:rPr>
      </w:pPr>
    </w:p>
    <w:p w14:paraId="5ECAD958">
      <w:pPr>
        <w:pStyle w:val="33"/>
        <w:shd w:val="clear"/>
        <w:rPr>
          <w:rFonts w:hint="eastAsia"/>
          <w:color w:val="auto"/>
          <w:highlight w:val="none"/>
        </w:rPr>
      </w:pPr>
    </w:p>
    <w:p w14:paraId="30D65AC4">
      <w:pPr>
        <w:pStyle w:val="32"/>
        <w:shd w:val="clear"/>
        <w:rPr>
          <w:rFonts w:hint="eastAsia"/>
          <w:color w:val="auto"/>
          <w:highlight w:val="none"/>
        </w:rPr>
      </w:pPr>
    </w:p>
    <w:p w14:paraId="054D41BB">
      <w:pPr>
        <w:pStyle w:val="33"/>
        <w:shd w:val="clear"/>
        <w:rPr>
          <w:rFonts w:hint="eastAsia"/>
          <w:color w:val="auto"/>
          <w:highlight w:val="none"/>
        </w:rPr>
      </w:pPr>
    </w:p>
    <w:p w14:paraId="6EA25D1A">
      <w:pPr>
        <w:pStyle w:val="32"/>
        <w:shd w:val="clear"/>
        <w:rPr>
          <w:rFonts w:hint="eastAsia"/>
          <w:color w:val="auto"/>
          <w:highlight w:val="none"/>
        </w:rPr>
      </w:pPr>
    </w:p>
    <w:p w14:paraId="5371EA70">
      <w:pPr>
        <w:pStyle w:val="33"/>
        <w:shd w:val="clear"/>
        <w:rPr>
          <w:rFonts w:hint="eastAsia"/>
          <w:color w:val="auto"/>
          <w:highlight w:val="none"/>
        </w:rPr>
      </w:pPr>
    </w:p>
    <w:p w14:paraId="6FC40F0C">
      <w:pPr>
        <w:pStyle w:val="32"/>
        <w:shd w:val="clear"/>
        <w:rPr>
          <w:rFonts w:hint="eastAsia"/>
          <w:color w:val="auto"/>
          <w:highlight w:val="none"/>
        </w:rPr>
      </w:pPr>
    </w:p>
    <w:p w14:paraId="739DE811">
      <w:pPr>
        <w:pStyle w:val="32"/>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 财库〔2020〕46号》要求提供的证明文件，否则响应文件按无效响应处理）。</w:t>
      </w:r>
    </w:p>
    <w:p w14:paraId="1AB19F09">
      <w:pPr>
        <w:pStyle w:val="33"/>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 号）的规定，本公司（联合体）参加 （单位名称） 的 （项目名称） 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 xml:space="preserve"> （标的名称） </w:t>
      </w:r>
      <w:r>
        <w:rPr>
          <w:rFonts w:hint="eastAsia"/>
          <w:color w:val="auto"/>
          <w:sz w:val="21"/>
          <w:szCs w:val="21"/>
          <w:highlight w:val="none"/>
        </w:rPr>
        <w:t xml:space="preserve">，属于 </w:t>
      </w:r>
      <w:r>
        <w:rPr>
          <w:rFonts w:hint="eastAsia"/>
          <w:color w:val="auto"/>
          <w:sz w:val="21"/>
          <w:szCs w:val="21"/>
          <w:highlight w:val="none"/>
          <w:u w:val="single"/>
        </w:rPr>
        <w:t xml:space="preserve">（采购文件中明确的所属行业） </w:t>
      </w:r>
      <w:r>
        <w:rPr>
          <w:rFonts w:hint="eastAsia"/>
          <w:color w:val="auto"/>
          <w:sz w:val="21"/>
          <w:szCs w:val="21"/>
          <w:highlight w:val="none"/>
        </w:rPr>
        <w:t>；承建（承接）企业为</w:t>
      </w:r>
      <w:r>
        <w:rPr>
          <w:rFonts w:hint="eastAsia"/>
          <w:color w:val="auto"/>
          <w:sz w:val="21"/>
          <w:szCs w:val="21"/>
          <w:highlight w:val="none"/>
          <w:u w:val="single"/>
        </w:rPr>
        <w:t xml:space="preserve"> （企业名称）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 xml:space="preserve">2. </w:t>
      </w:r>
      <w:r>
        <w:rPr>
          <w:rFonts w:hint="eastAsia"/>
          <w:color w:val="auto"/>
          <w:sz w:val="21"/>
          <w:szCs w:val="21"/>
          <w:highlight w:val="none"/>
          <w:u w:val="single"/>
        </w:rPr>
        <w:t xml:space="preserve">（标的名称） </w:t>
      </w:r>
      <w:r>
        <w:rPr>
          <w:rFonts w:hint="eastAsia"/>
          <w:color w:val="auto"/>
          <w:sz w:val="21"/>
          <w:szCs w:val="21"/>
          <w:highlight w:val="none"/>
        </w:rPr>
        <w:t>，属于</w:t>
      </w:r>
      <w:r>
        <w:rPr>
          <w:rFonts w:hint="eastAsia"/>
          <w:color w:val="auto"/>
          <w:sz w:val="21"/>
          <w:szCs w:val="21"/>
          <w:highlight w:val="none"/>
          <w:u w:val="single"/>
        </w:rPr>
        <w:t xml:space="preserve"> （采购文件中明确的所属行业） </w:t>
      </w:r>
      <w:r>
        <w:rPr>
          <w:rFonts w:hint="eastAsia"/>
          <w:color w:val="auto"/>
          <w:sz w:val="21"/>
          <w:szCs w:val="21"/>
          <w:highlight w:val="none"/>
        </w:rPr>
        <w:t xml:space="preserve">；承建（承接）企业为 </w:t>
      </w:r>
      <w:r>
        <w:rPr>
          <w:rFonts w:hint="eastAsia"/>
          <w:color w:val="auto"/>
          <w:sz w:val="21"/>
          <w:szCs w:val="21"/>
          <w:highlight w:val="none"/>
          <w:u w:val="single"/>
        </w:rPr>
        <w:t xml:space="preserve">（企业名称）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 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3"/>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7"/>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 民政部 中国残疾人联合会关于促进残疾人就业政府采购政策的通知》（财库〔2017〕141号）的规定，本单位为符合条件的残疾人福利性单位，且本单位参加</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rPr>
        <w:t>单位的</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u w:val="single"/>
        </w:rPr>
        <w:t xml:space="preserve">     </w:t>
      </w:r>
      <w:r>
        <w:rPr>
          <w:color w:val="auto"/>
          <w:sz w:val="21"/>
          <w:szCs w:val="21"/>
          <w:highlight w:val="none"/>
        </w:rPr>
        <w:t>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  期：</w:t>
      </w:r>
    </w:p>
    <w:p w14:paraId="06894319">
      <w:pPr>
        <w:pStyle w:val="32"/>
        <w:shd w:val="clear"/>
        <w:spacing w:line="360" w:lineRule="auto"/>
        <w:rPr>
          <w:rFonts w:ascii="宋体" w:hAnsi="宋体"/>
          <w:b/>
          <w:color w:val="auto"/>
          <w:sz w:val="48"/>
          <w:szCs w:val="48"/>
          <w:highlight w:val="none"/>
        </w:rPr>
      </w:pPr>
    </w:p>
    <w:p w14:paraId="2EE9074B">
      <w:pPr>
        <w:pStyle w:val="33"/>
        <w:shd w:val="clear"/>
        <w:rPr>
          <w:rFonts w:ascii="宋体" w:hAnsi="宋体"/>
          <w:b/>
          <w:color w:val="auto"/>
          <w:sz w:val="48"/>
          <w:szCs w:val="48"/>
          <w:highlight w:val="none"/>
        </w:rPr>
      </w:pPr>
    </w:p>
    <w:p w14:paraId="6F0E87AA">
      <w:pPr>
        <w:pStyle w:val="32"/>
        <w:shd w:val="clear"/>
        <w:rPr>
          <w:rFonts w:ascii="宋体" w:hAnsi="宋体"/>
          <w:b/>
          <w:color w:val="auto"/>
          <w:sz w:val="48"/>
          <w:szCs w:val="48"/>
          <w:highlight w:val="none"/>
        </w:rPr>
      </w:pPr>
    </w:p>
    <w:p w14:paraId="4DB23995">
      <w:pPr>
        <w:pStyle w:val="33"/>
        <w:shd w:val="clear"/>
        <w:rPr>
          <w:rFonts w:ascii="宋体" w:hAnsi="宋体"/>
          <w:b/>
          <w:color w:val="auto"/>
          <w:sz w:val="48"/>
          <w:szCs w:val="48"/>
          <w:highlight w:val="none"/>
        </w:rPr>
      </w:pPr>
    </w:p>
    <w:p w14:paraId="576B8B8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2"/>
        <w:shd w:val="clear"/>
        <w:rPr>
          <w:rFonts w:ascii="宋体" w:hAnsi="宋体"/>
          <w:b/>
          <w:color w:val="auto"/>
          <w:sz w:val="48"/>
          <w:szCs w:val="48"/>
          <w:highlight w:val="none"/>
        </w:rPr>
      </w:pPr>
    </w:p>
    <w:p w14:paraId="6BC4D0CD">
      <w:pPr>
        <w:pStyle w:val="33"/>
        <w:shd w:val="clear"/>
        <w:rPr>
          <w:rFonts w:ascii="宋体" w:hAnsi="宋体"/>
          <w:b/>
          <w:color w:val="auto"/>
          <w:sz w:val="48"/>
          <w:szCs w:val="48"/>
          <w:highlight w:val="none"/>
        </w:rPr>
      </w:pPr>
    </w:p>
    <w:p w14:paraId="416EF8BD">
      <w:pPr>
        <w:pStyle w:val="32"/>
        <w:shd w:val="clear"/>
        <w:rPr>
          <w:rFonts w:ascii="宋体" w:hAnsi="宋体"/>
          <w:b/>
          <w:color w:val="auto"/>
          <w:sz w:val="48"/>
          <w:szCs w:val="48"/>
          <w:highlight w:val="none"/>
        </w:rPr>
      </w:pPr>
    </w:p>
    <w:p w14:paraId="5D44B880">
      <w:pPr>
        <w:pStyle w:val="33"/>
        <w:shd w:val="clear"/>
        <w:rPr>
          <w:rFonts w:ascii="宋体" w:hAnsi="宋体"/>
          <w:b/>
          <w:color w:val="auto"/>
          <w:sz w:val="48"/>
          <w:szCs w:val="48"/>
          <w:highlight w:val="none"/>
        </w:rPr>
      </w:pPr>
    </w:p>
    <w:p w14:paraId="7D3E6B6A">
      <w:pPr>
        <w:pStyle w:val="32"/>
        <w:shd w:val="clear"/>
        <w:rPr>
          <w:rFonts w:ascii="宋体" w:hAnsi="宋体"/>
          <w:b/>
          <w:color w:val="auto"/>
          <w:sz w:val="48"/>
          <w:szCs w:val="48"/>
          <w:highlight w:val="none"/>
        </w:rPr>
      </w:pPr>
    </w:p>
    <w:p w14:paraId="4D31B988">
      <w:pPr>
        <w:pStyle w:val="33"/>
        <w:shd w:val="clear"/>
        <w:rPr>
          <w:color w:val="auto"/>
          <w:highlight w:val="none"/>
        </w:rPr>
      </w:pPr>
    </w:p>
    <w:p w14:paraId="70B93C0A">
      <w:pPr>
        <w:pStyle w:val="33"/>
        <w:shd w:val="clear"/>
        <w:rPr>
          <w:rFonts w:ascii="宋体" w:hAnsi="宋体"/>
          <w:b/>
          <w:color w:val="auto"/>
          <w:sz w:val="48"/>
          <w:szCs w:val="48"/>
          <w:highlight w:val="none"/>
        </w:rPr>
      </w:pPr>
    </w:p>
    <w:p w14:paraId="5F262D29">
      <w:pPr>
        <w:pStyle w:val="32"/>
        <w:shd w:val="clear"/>
        <w:rPr>
          <w:color w:val="auto"/>
          <w:highlight w:val="none"/>
        </w:rPr>
      </w:pPr>
    </w:p>
    <w:p w14:paraId="10DB3EEC">
      <w:pPr>
        <w:pStyle w:val="33"/>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2"/>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3"/>
        <w:shd w:val="clear"/>
        <w:rPr>
          <w:rFonts w:hint="eastAsia"/>
          <w:color w:val="auto"/>
          <w:highlight w:val="none"/>
          <w:lang w:eastAsia="zh-CN"/>
        </w:rPr>
      </w:pPr>
    </w:p>
    <w:p w14:paraId="757C5C1C">
      <w:pPr>
        <w:pStyle w:val="32"/>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2"/>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2"/>
        <w:shd w:val="clear"/>
        <w:spacing w:line="360" w:lineRule="auto"/>
        <w:rPr>
          <w:rFonts w:hint="eastAsia" w:ascii="宋体" w:hAnsi="宋体" w:eastAsia="宋体" w:cs="宋体"/>
          <w:color w:val="auto"/>
          <w:sz w:val="21"/>
          <w:szCs w:val="21"/>
          <w:highlight w:val="none"/>
          <w:lang w:eastAsia="zh-CN"/>
        </w:rPr>
      </w:pPr>
    </w:p>
    <w:p w14:paraId="22F96656">
      <w:pPr>
        <w:pStyle w:val="45"/>
        <w:shd w:val="clear"/>
        <w:rPr>
          <w:color w:val="auto"/>
          <w:highlight w:val="none"/>
        </w:rPr>
      </w:pPr>
    </w:p>
    <w:p w14:paraId="2E7470EB">
      <w:pPr>
        <w:pStyle w:val="32"/>
        <w:shd w:val="clear"/>
        <w:rPr>
          <w:color w:val="auto"/>
          <w:highlight w:val="none"/>
        </w:rPr>
      </w:pPr>
    </w:p>
    <w:p w14:paraId="560FDC47">
      <w:pPr>
        <w:pStyle w:val="33"/>
        <w:shd w:val="clear"/>
        <w:rPr>
          <w:color w:val="auto"/>
          <w:highlight w:val="none"/>
        </w:rPr>
      </w:pPr>
    </w:p>
    <w:p w14:paraId="24D53AF6">
      <w:pPr>
        <w:pStyle w:val="32"/>
        <w:shd w:val="clear"/>
        <w:rPr>
          <w:color w:val="auto"/>
          <w:highlight w:val="none"/>
        </w:rPr>
      </w:pPr>
    </w:p>
    <w:p w14:paraId="4D3C83E6">
      <w:pPr>
        <w:pStyle w:val="33"/>
        <w:shd w:val="clear"/>
        <w:rPr>
          <w:color w:val="auto"/>
          <w:highlight w:val="none"/>
        </w:rPr>
      </w:pPr>
    </w:p>
    <w:p w14:paraId="3F8A32ED">
      <w:pPr>
        <w:pStyle w:val="32"/>
        <w:shd w:val="clear"/>
        <w:rPr>
          <w:color w:val="auto"/>
          <w:highlight w:val="none"/>
        </w:rPr>
      </w:pPr>
    </w:p>
    <w:p w14:paraId="05E493C0">
      <w:pPr>
        <w:pStyle w:val="33"/>
        <w:shd w:val="clear"/>
        <w:rPr>
          <w:color w:val="auto"/>
          <w:highlight w:val="none"/>
        </w:rPr>
      </w:pPr>
    </w:p>
    <w:p w14:paraId="44BA5B7F">
      <w:pPr>
        <w:pStyle w:val="32"/>
        <w:shd w:val="clear"/>
        <w:rPr>
          <w:color w:val="auto"/>
          <w:highlight w:val="none"/>
        </w:rPr>
      </w:pPr>
    </w:p>
    <w:p w14:paraId="052EE474">
      <w:pPr>
        <w:pStyle w:val="33"/>
        <w:shd w:val="clear"/>
        <w:rPr>
          <w:color w:val="auto"/>
          <w:highlight w:val="none"/>
        </w:rPr>
      </w:pPr>
    </w:p>
    <w:p w14:paraId="3C9B27AB">
      <w:pPr>
        <w:pStyle w:val="32"/>
        <w:shd w:val="clear"/>
        <w:rPr>
          <w:color w:val="auto"/>
          <w:highlight w:val="none"/>
        </w:rPr>
      </w:pPr>
    </w:p>
    <w:p w14:paraId="6A495387">
      <w:pPr>
        <w:pStyle w:val="33"/>
        <w:shd w:val="clear"/>
        <w:rPr>
          <w:color w:val="auto"/>
          <w:highlight w:val="none"/>
        </w:rPr>
      </w:pPr>
    </w:p>
    <w:p w14:paraId="59BDE0D6">
      <w:pPr>
        <w:pStyle w:val="32"/>
        <w:shd w:val="clear"/>
        <w:rPr>
          <w:color w:val="auto"/>
          <w:highlight w:val="none"/>
        </w:rPr>
      </w:pPr>
    </w:p>
    <w:p w14:paraId="5BB31B95">
      <w:pPr>
        <w:pStyle w:val="33"/>
        <w:shd w:val="clear"/>
        <w:rPr>
          <w:color w:val="auto"/>
          <w:highlight w:val="none"/>
        </w:rPr>
      </w:pPr>
    </w:p>
    <w:p w14:paraId="3D410195">
      <w:pPr>
        <w:pStyle w:val="32"/>
        <w:shd w:val="clear"/>
        <w:rPr>
          <w:color w:val="auto"/>
          <w:highlight w:val="none"/>
        </w:rPr>
      </w:pPr>
    </w:p>
    <w:p w14:paraId="0A7980E6">
      <w:pPr>
        <w:pStyle w:val="33"/>
        <w:shd w:val="clear"/>
        <w:rPr>
          <w:color w:val="auto"/>
          <w:highlight w:val="none"/>
        </w:rPr>
      </w:pPr>
    </w:p>
    <w:p w14:paraId="62D4C267">
      <w:pPr>
        <w:pStyle w:val="32"/>
        <w:shd w:val="clear"/>
        <w:rPr>
          <w:color w:val="auto"/>
          <w:highlight w:val="none"/>
        </w:rPr>
      </w:pPr>
    </w:p>
    <w:p w14:paraId="2B337A4E">
      <w:pPr>
        <w:pStyle w:val="33"/>
        <w:shd w:val="clear"/>
        <w:rPr>
          <w:color w:val="auto"/>
          <w:highlight w:val="none"/>
        </w:rPr>
      </w:pPr>
    </w:p>
    <w:p w14:paraId="382E68F0">
      <w:pPr>
        <w:pStyle w:val="32"/>
        <w:shd w:val="clear"/>
        <w:rPr>
          <w:color w:val="auto"/>
          <w:highlight w:val="none"/>
        </w:rPr>
      </w:pPr>
    </w:p>
    <w:p w14:paraId="17DDDCF5">
      <w:pPr>
        <w:pStyle w:val="33"/>
        <w:shd w:val="clear"/>
        <w:rPr>
          <w:color w:val="auto"/>
          <w:highlight w:val="none"/>
        </w:rPr>
      </w:pPr>
    </w:p>
    <w:p w14:paraId="370E9FBD">
      <w:pPr>
        <w:pStyle w:val="32"/>
        <w:shd w:val="clear"/>
        <w:rPr>
          <w:color w:val="auto"/>
          <w:highlight w:val="none"/>
        </w:rPr>
      </w:pPr>
    </w:p>
    <w:p w14:paraId="30EE853B">
      <w:pPr>
        <w:pStyle w:val="33"/>
        <w:shd w:val="clear"/>
        <w:rPr>
          <w:color w:val="auto"/>
          <w:highlight w:val="none"/>
        </w:rPr>
      </w:pPr>
    </w:p>
    <w:p w14:paraId="65D84A87">
      <w:pPr>
        <w:pStyle w:val="32"/>
        <w:shd w:val="clear"/>
        <w:rPr>
          <w:color w:val="auto"/>
          <w:highlight w:val="none"/>
        </w:rPr>
      </w:pPr>
    </w:p>
    <w:p w14:paraId="07B8144B">
      <w:pPr>
        <w:pStyle w:val="33"/>
        <w:shd w:val="clear"/>
        <w:rPr>
          <w:color w:val="auto"/>
          <w:highlight w:val="none"/>
        </w:rPr>
      </w:pPr>
    </w:p>
    <w:p w14:paraId="4088495A">
      <w:pPr>
        <w:pStyle w:val="32"/>
        <w:shd w:val="clear"/>
        <w:rPr>
          <w:color w:val="auto"/>
          <w:highlight w:val="none"/>
        </w:rPr>
      </w:pPr>
    </w:p>
    <w:p w14:paraId="4B5391D1">
      <w:pPr>
        <w:pStyle w:val="33"/>
        <w:shd w:val="clear"/>
        <w:rPr>
          <w:color w:val="auto"/>
          <w:highlight w:val="none"/>
        </w:rPr>
      </w:pPr>
    </w:p>
    <w:p w14:paraId="5878855C">
      <w:pPr>
        <w:pStyle w:val="32"/>
        <w:shd w:val="clear"/>
        <w:rPr>
          <w:color w:val="auto"/>
          <w:highlight w:val="none"/>
        </w:rPr>
      </w:pPr>
    </w:p>
    <w:p w14:paraId="78BFF042">
      <w:pPr>
        <w:pStyle w:val="33"/>
        <w:shd w:val="clear"/>
        <w:rPr>
          <w:rFonts w:ascii="宋体" w:hAnsi="宋体"/>
          <w:b/>
          <w:color w:val="auto"/>
          <w:sz w:val="48"/>
          <w:szCs w:val="48"/>
          <w:highlight w:val="none"/>
        </w:rPr>
      </w:pPr>
    </w:p>
    <w:p w14:paraId="4F967852">
      <w:pPr>
        <w:pStyle w:val="3"/>
        <w:shd w:val="clear"/>
        <w:spacing w:line="360" w:lineRule="auto"/>
        <w:jc w:val="center"/>
        <w:rPr>
          <w:rFonts w:ascii="宋体" w:cs="宋体"/>
          <w:color w:val="auto"/>
          <w:sz w:val="36"/>
          <w:highlight w:val="none"/>
        </w:rPr>
      </w:pPr>
      <w:bookmarkStart w:id="55" w:name="_Toc243630963"/>
      <w:bookmarkStart w:id="56" w:name="_Toc247292448"/>
      <w:bookmarkStart w:id="57" w:name="_Toc24800"/>
      <w:bookmarkStart w:id="58" w:name="_Toc255977446"/>
      <w:bookmarkStart w:id="59" w:name="_Toc24872"/>
      <w:bookmarkStart w:id="60" w:name="_Toc16635"/>
      <w:bookmarkStart w:id="61" w:name="_Toc247301841"/>
      <w:bookmarkStart w:id="62" w:name="_Toc243584363"/>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4"/>
        <w:shd w:val="clear"/>
        <w:spacing w:line="360" w:lineRule="auto"/>
        <w:jc w:val="center"/>
        <w:rPr>
          <w:rFonts w:ascii="宋体" w:hAnsi="宋体" w:eastAsia="宋体" w:cs="宋体"/>
          <w:color w:val="auto"/>
          <w:kern w:val="0"/>
          <w:highlight w:val="none"/>
        </w:rPr>
      </w:pPr>
      <w:bookmarkStart w:id="63" w:name="_Toc2585"/>
      <w:bookmarkStart w:id="64" w:name="_Toc247292449"/>
      <w:bookmarkStart w:id="65" w:name="_Toc255977447"/>
      <w:bookmarkStart w:id="66" w:name="_Toc247301842"/>
      <w:bookmarkStart w:id="67" w:name="_Toc27920"/>
      <w:bookmarkStart w:id="68" w:name="_Toc11962"/>
      <w:bookmarkStart w:id="69" w:name="_Toc32493"/>
      <w:bookmarkStart w:id="70" w:name="_Toc27322"/>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243584369"/>
            <w:bookmarkStart w:id="76" w:name="_Toc402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43584370"/>
            <w:bookmarkStart w:id="78" w:name="_Toc25307"/>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2"/>
        <w:shd w:val="clear"/>
        <w:spacing w:line="360" w:lineRule="auto"/>
        <w:rPr>
          <w:rFonts w:ascii="宋体" w:hAnsi="宋体"/>
          <w:b/>
          <w:color w:val="auto"/>
          <w:sz w:val="28"/>
          <w:szCs w:val="28"/>
          <w:highlight w:val="none"/>
        </w:rPr>
      </w:pPr>
    </w:p>
    <w:p w14:paraId="3165E3CA">
      <w:pPr>
        <w:pStyle w:val="32"/>
        <w:shd w:val="clear"/>
        <w:spacing w:line="360" w:lineRule="auto"/>
        <w:rPr>
          <w:rFonts w:ascii="宋体" w:hAnsi="宋体"/>
          <w:b/>
          <w:color w:val="auto"/>
          <w:sz w:val="28"/>
          <w:szCs w:val="28"/>
          <w:highlight w:val="none"/>
        </w:rPr>
      </w:pPr>
    </w:p>
    <w:p w14:paraId="7B33D179">
      <w:pPr>
        <w:pStyle w:val="32"/>
        <w:shd w:val="clear"/>
        <w:spacing w:line="360" w:lineRule="auto"/>
        <w:rPr>
          <w:rFonts w:ascii="宋体" w:hAnsi="宋体"/>
          <w:b/>
          <w:color w:val="auto"/>
          <w:sz w:val="28"/>
          <w:szCs w:val="28"/>
          <w:highlight w:val="none"/>
        </w:rPr>
      </w:pPr>
    </w:p>
    <w:p w14:paraId="705A9B1B">
      <w:pPr>
        <w:pStyle w:val="32"/>
        <w:shd w:val="clear"/>
        <w:spacing w:line="360" w:lineRule="auto"/>
        <w:rPr>
          <w:rFonts w:ascii="宋体" w:hAnsi="宋体"/>
          <w:b/>
          <w:color w:val="auto"/>
          <w:sz w:val="28"/>
          <w:szCs w:val="28"/>
          <w:highlight w:val="none"/>
        </w:rPr>
      </w:pPr>
    </w:p>
    <w:p w14:paraId="1FDDCF4B">
      <w:pPr>
        <w:pStyle w:val="32"/>
        <w:shd w:val="clear"/>
        <w:spacing w:line="360" w:lineRule="auto"/>
        <w:rPr>
          <w:rFonts w:ascii="宋体" w:hAnsi="宋体"/>
          <w:b/>
          <w:color w:val="auto"/>
          <w:sz w:val="28"/>
          <w:szCs w:val="28"/>
          <w:highlight w:val="none"/>
        </w:rPr>
      </w:pPr>
    </w:p>
    <w:p w14:paraId="622CDD1C">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5BD66893">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3"/>
        <w:shd w:val="clear"/>
        <w:rPr>
          <w:color w:val="auto"/>
          <w:highlight w:val="none"/>
        </w:rPr>
      </w:pPr>
    </w:p>
    <w:p w14:paraId="03199C16">
      <w:pPr>
        <w:pStyle w:val="32"/>
        <w:shd w:val="clear"/>
        <w:spacing w:line="360" w:lineRule="auto"/>
        <w:rPr>
          <w:rFonts w:hint="eastAsia" w:ascii="宋体" w:hAnsi="宋体"/>
          <w:color w:val="auto"/>
          <w:szCs w:val="21"/>
          <w:highlight w:val="none"/>
        </w:rPr>
      </w:pPr>
    </w:p>
    <w:p w14:paraId="5F0A79DA">
      <w:pPr>
        <w:pStyle w:val="33"/>
        <w:shd w:val="clear"/>
        <w:rPr>
          <w:color w:val="auto"/>
          <w:highlight w:val="none"/>
        </w:rPr>
      </w:pPr>
    </w:p>
    <w:p w14:paraId="6746A5BE">
      <w:pPr>
        <w:pStyle w:val="32"/>
        <w:shd w:val="clear"/>
        <w:spacing w:line="360" w:lineRule="auto"/>
        <w:rPr>
          <w:rFonts w:ascii="宋体" w:hAnsi="宋体"/>
          <w:b/>
          <w:color w:val="auto"/>
          <w:sz w:val="28"/>
          <w:szCs w:val="28"/>
          <w:highlight w:val="none"/>
        </w:rPr>
      </w:pPr>
    </w:p>
    <w:p w14:paraId="6D7327BA">
      <w:pPr>
        <w:pStyle w:val="32"/>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2"/>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2"/>
        <w:shd w:val="clear"/>
        <w:snapToGrid w:val="0"/>
        <w:spacing w:line="360" w:lineRule="auto"/>
        <w:jc w:val="center"/>
        <w:rPr>
          <w:rFonts w:ascii="宋体" w:hAnsi="宋体"/>
          <w:b/>
          <w:color w:val="auto"/>
          <w:sz w:val="24"/>
          <w:highlight w:val="none"/>
        </w:rPr>
      </w:pPr>
    </w:p>
    <w:p w14:paraId="19C5BE39">
      <w:pPr>
        <w:pStyle w:val="32"/>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u w:val="single"/>
          <w:lang w:val="en-US" w:eastAsia="zh-CN"/>
        </w:rPr>
        <w:t xml:space="preserve">                         </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r>
        <w:rPr>
          <w:rFonts w:hint="eastAsia" w:ascii="宋体" w:hAnsi="宋体" w:cs="宋体"/>
          <w:color w:val="auto"/>
          <w:kern w:val="0"/>
          <w:sz w:val="21"/>
          <w:szCs w:val="21"/>
          <w:highlight w:val="none"/>
          <w:u w:val="single"/>
          <w:lang w:val="en-US" w:eastAsia="zh-CN"/>
        </w:rPr>
        <w:t xml:space="preserve">                         </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r>
        <w:rPr>
          <w:rFonts w:hint="eastAsia" w:ascii="宋体" w:hAnsi="宋体" w:cs="宋体"/>
          <w:color w:val="auto"/>
          <w:kern w:val="0"/>
          <w:sz w:val="21"/>
          <w:szCs w:val="21"/>
          <w:highlight w:val="none"/>
          <w:u w:val="single"/>
          <w:lang w:val="en-US" w:eastAsia="zh-CN"/>
        </w:rPr>
        <w:t xml:space="preserve">                         </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r>
        <w:rPr>
          <w:rFonts w:hint="eastAsia" w:ascii="宋体" w:hAnsi="宋体" w:cs="宋体"/>
          <w:color w:val="auto"/>
          <w:kern w:val="0"/>
          <w:sz w:val="21"/>
          <w:szCs w:val="21"/>
          <w:highlight w:val="none"/>
          <w:u w:val="single"/>
          <w:lang w:val="en-US" w:eastAsia="zh-CN"/>
        </w:rPr>
        <w:t xml:space="preserve">                         </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r>
        <w:rPr>
          <w:rFonts w:hint="eastAsia" w:ascii="宋体" w:hAnsi="宋体" w:cs="宋体"/>
          <w:color w:val="auto"/>
          <w:kern w:val="0"/>
          <w:sz w:val="21"/>
          <w:szCs w:val="21"/>
          <w:highlight w:val="none"/>
          <w:u w:val="single"/>
          <w:lang w:val="en-US" w:eastAsia="zh-CN"/>
        </w:rPr>
        <w:t xml:space="preserve">                         </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性别：</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年龄：</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rPr>
        <w:t>职务：</w:t>
      </w:r>
      <w:r>
        <w:rPr>
          <w:rFonts w:hint="eastAsia" w:ascii="宋体" w:hAnsi="宋体" w:cs="宋体"/>
          <w:color w:val="auto"/>
          <w:kern w:val="0"/>
          <w:sz w:val="21"/>
          <w:szCs w:val="21"/>
          <w:highlight w:val="none"/>
          <w:u w:val="single"/>
          <w:lang w:val="en-US" w:eastAsia="zh-CN"/>
        </w:rPr>
        <w:t xml:space="preserve">            </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月</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2"/>
        <w:shd w:val="clear"/>
        <w:spacing w:line="360" w:lineRule="auto"/>
        <w:ind w:right="97"/>
        <w:rPr>
          <w:rFonts w:ascii="宋体" w:hAnsi="宋体" w:cs="宋体"/>
          <w:color w:val="auto"/>
          <w:sz w:val="21"/>
          <w:szCs w:val="21"/>
          <w:highlight w:val="none"/>
        </w:rPr>
      </w:pPr>
    </w:p>
    <w:p w14:paraId="4CBBFDE5">
      <w:pPr>
        <w:pStyle w:val="32"/>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2"/>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2"/>
        <w:shd w:val="clear"/>
        <w:spacing w:line="360" w:lineRule="auto"/>
        <w:rPr>
          <w:rFonts w:ascii="宋体" w:hAnsi="宋体"/>
          <w:b/>
          <w:color w:val="auto"/>
          <w:sz w:val="28"/>
          <w:szCs w:val="28"/>
          <w:highlight w:val="none"/>
        </w:rPr>
      </w:pPr>
    </w:p>
    <w:p w14:paraId="48849C11">
      <w:pPr>
        <w:pStyle w:val="29"/>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2"/>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2"/>
        <w:shd w:val="clear"/>
        <w:snapToGrid w:val="0"/>
        <w:spacing w:line="360" w:lineRule="auto"/>
        <w:jc w:val="center"/>
        <w:rPr>
          <w:rFonts w:ascii="宋体" w:hAnsi="宋体"/>
          <w:b/>
          <w:color w:val="auto"/>
          <w:sz w:val="24"/>
          <w:highlight w:val="none"/>
        </w:rPr>
      </w:pPr>
    </w:p>
    <w:p w14:paraId="66EB8A44">
      <w:pPr>
        <w:pStyle w:val="33"/>
        <w:shd w:val="clear"/>
        <w:rPr>
          <w:color w:val="auto"/>
          <w:highlight w:val="none"/>
        </w:rPr>
      </w:pPr>
    </w:p>
    <w:p w14:paraId="65AF2699">
      <w:pPr>
        <w:pStyle w:val="32"/>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2"/>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日至</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性别：</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年龄：</w:t>
      </w:r>
      <w:r>
        <w:rPr>
          <w:rFonts w:hint="eastAsia" w:ascii="宋体" w:hAnsi="宋体" w:cs="宋体"/>
          <w:color w:val="auto"/>
          <w:kern w:val="0"/>
          <w:sz w:val="21"/>
          <w:szCs w:val="22"/>
          <w:highlight w:val="none"/>
          <w:u w:val="single"/>
          <w:lang w:val="en-US" w:eastAsia="zh-CN"/>
        </w:rPr>
        <w:t xml:space="preserve">            </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联系电话：</w:t>
      </w:r>
      <w:r>
        <w:rPr>
          <w:rFonts w:hint="eastAsia" w:ascii="宋体" w:hAnsi="宋体" w:cs="宋体"/>
          <w:color w:val="auto"/>
          <w:kern w:val="0"/>
          <w:sz w:val="21"/>
          <w:szCs w:val="22"/>
          <w:highlight w:val="none"/>
          <w:u w:val="single"/>
          <w:lang w:val="en-US" w:eastAsia="zh-CN"/>
        </w:rPr>
        <w:t xml:space="preserve">             </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6FDCFBAA">
      <w:pPr>
        <w:pStyle w:val="32"/>
        <w:shd w:val="clear"/>
        <w:autoSpaceDE w:val="0"/>
        <w:autoSpaceDN w:val="0"/>
        <w:spacing w:line="360" w:lineRule="auto"/>
        <w:ind w:left="480" w:hanging="480"/>
        <w:rPr>
          <w:rFonts w:ascii="宋体" w:hAnsi="宋体"/>
          <w:color w:val="auto"/>
          <w:szCs w:val="21"/>
          <w:highlight w:val="none"/>
        </w:rPr>
      </w:pPr>
    </w:p>
    <w:p w14:paraId="5E7491DE">
      <w:pPr>
        <w:pStyle w:val="32"/>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2"/>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3"/>
        <w:numPr>
          <w:ilvl w:val="0"/>
          <w:numId w:val="0"/>
        </w:numPr>
        <w:shd w:val="clear"/>
        <w:ind w:leftChars="0"/>
        <w:rPr>
          <w:rFonts w:hint="eastAsia"/>
          <w:color w:val="auto"/>
          <w:highlight w:val="none"/>
          <w:lang w:val="en-US" w:eastAsia="zh-CN"/>
        </w:rPr>
      </w:pPr>
    </w:p>
    <w:p w14:paraId="45AD83A6">
      <w:pPr>
        <w:pStyle w:val="32"/>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2"/>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2"/>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2"/>
        <w:shd w:val="clear"/>
        <w:spacing w:line="360" w:lineRule="auto"/>
        <w:rPr>
          <w:rFonts w:ascii="宋体" w:hAnsi="宋体" w:cs="仿宋_GB2312"/>
          <w:color w:val="auto"/>
          <w:sz w:val="21"/>
          <w:szCs w:val="21"/>
          <w:highlight w:val="none"/>
        </w:rPr>
      </w:pPr>
    </w:p>
    <w:p w14:paraId="7F024DA5">
      <w:pPr>
        <w:pStyle w:val="32"/>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2"/>
        <w:shd w:val="clear"/>
        <w:spacing w:line="360" w:lineRule="auto"/>
        <w:rPr>
          <w:rFonts w:ascii="宋体" w:hAnsi="宋体" w:cs="仿宋_GB2312"/>
          <w:color w:val="auto"/>
          <w:sz w:val="21"/>
          <w:szCs w:val="21"/>
          <w:highlight w:val="none"/>
        </w:rPr>
      </w:pPr>
    </w:p>
    <w:p w14:paraId="4289CC4A">
      <w:pPr>
        <w:pStyle w:val="32"/>
        <w:shd w:val="clear"/>
        <w:spacing w:line="360" w:lineRule="auto"/>
        <w:rPr>
          <w:rFonts w:ascii="宋体" w:hAnsi="宋体" w:cs="仿宋_GB2312"/>
          <w:color w:val="auto"/>
          <w:sz w:val="21"/>
          <w:szCs w:val="21"/>
          <w:highlight w:val="none"/>
        </w:rPr>
      </w:pPr>
    </w:p>
    <w:p w14:paraId="59441EBD">
      <w:pPr>
        <w:pStyle w:val="32"/>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 ）：</w:t>
      </w:r>
    </w:p>
    <w:p w14:paraId="2B4A4B6B">
      <w:pPr>
        <w:pStyle w:val="32"/>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   月   日</w:t>
      </w:r>
    </w:p>
    <w:p w14:paraId="1893968E">
      <w:pPr>
        <w:pStyle w:val="32"/>
        <w:shd w:val="clear"/>
        <w:spacing w:line="360" w:lineRule="auto"/>
        <w:jc w:val="left"/>
        <w:rPr>
          <w:rFonts w:hint="eastAsia" w:ascii="宋体" w:hAnsi="宋体"/>
          <w:b/>
          <w:color w:val="auto"/>
          <w:sz w:val="28"/>
          <w:szCs w:val="28"/>
          <w:highlight w:val="none"/>
          <w:lang w:val="en-US" w:eastAsia="zh-CN"/>
        </w:rPr>
      </w:pPr>
    </w:p>
    <w:p w14:paraId="76F8A1DC">
      <w:pPr>
        <w:pStyle w:val="32"/>
        <w:shd w:val="clear"/>
        <w:spacing w:line="360" w:lineRule="auto"/>
        <w:jc w:val="left"/>
        <w:rPr>
          <w:rFonts w:hint="eastAsia" w:ascii="宋体" w:hAnsi="宋体"/>
          <w:b/>
          <w:color w:val="auto"/>
          <w:sz w:val="28"/>
          <w:szCs w:val="28"/>
          <w:highlight w:val="none"/>
          <w:lang w:val="en-US" w:eastAsia="zh-CN"/>
        </w:rPr>
      </w:pPr>
    </w:p>
    <w:p w14:paraId="0E14FE8F">
      <w:pPr>
        <w:pStyle w:val="32"/>
        <w:shd w:val="clear"/>
        <w:spacing w:line="360" w:lineRule="auto"/>
        <w:jc w:val="left"/>
        <w:rPr>
          <w:rFonts w:hint="eastAsia" w:ascii="宋体" w:hAnsi="宋体"/>
          <w:b/>
          <w:color w:val="auto"/>
          <w:sz w:val="28"/>
          <w:szCs w:val="28"/>
          <w:highlight w:val="none"/>
          <w:lang w:val="en-US" w:eastAsia="zh-CN"/>
        </w:rPr>
      </w:pPr>
    </w:p>
    <w:p w14:paraId="2CD5B009">
      <w:pPr>
        <w:pStyle w:val="32"/>
        <w:shd w:val="clear"/>
        <w:spacing w:line="360" w:lineRule="auto"/>
        <w:jc w:val="left"/>
        <w:rPr>
          <w:rFonts w:hint="eastAsia" w:ascii="宋体" w:hAnsi="宋体"/>
          <w:b/>
          <w:color w:val="auto"/>
          <w:sz w:val="28"/>
          <w:szCs w:val="28"/>
          <w:highlight w:val="none"/>
          <w:lang w:val="en-US" w:eastAsia="zh-CN"/>
        </w:rPr>
      </w:pPr>
    </w:p>
    <w:p w14:paraId="39D3F826">
      <w:pPr>
        <w:pStyle w:val="32"/>
        <w:shd w:val="clear"/>
        <w:spacing w:line="360" w:lineRule="auto"/>
        <w:jc w:val="left"/>
        <w:rPr>
          <w:rFonts w:hint="eastAsia" w:ascii="宋体" w:hAnsi="宋体"/>
          <w:b/>
          <w:color w:val="auto"/>
          <w:sz w:val="28"/>
          <w:szCs w:val="28"/>
          <w:highlight w:val="none"/>
          <w:lang w:val="en-US" w:eastAsia="zh-CN"/>
        </w:rPr>
      </w:pPr>
    </w:p>
    <w:p w14:paraId="433082FA">
      <w:pPr>
        <w:pStyle w:val="32"/>
        <w:shd w:val="clear"/>
        <w:spacing w:line="360" w:lineRule="auto"/>
        <w:jc w:val="left"/>
        <w:rPr>
          <w:rFonts w:hint="eastAsia" w:ascii="宋体" w:hAnsi="宋体"/>
          <w:b/>
          <w:color w:val="auto"/>
          <w:sz w:val="28"/>
          <w:szCs w:val="28"/>
          <w:highlight w:val="none"/>
          <w:lang w:val="en-US" w:eastAsia="zh-CN"/>
        </w:rPr>
      </w:pPr>
    </w:p>
    <w:p w14:paraId="0D98FEEA">
      <w:pPr>
        <w:pStyle w:val="32"/>
        <w:shd w:val="clear"/>
        <w:spacing w:line="360" w:lineRule="auto"/>
        <w:jc w:val="left"/>
        <w:rPr>
          <w:rFonts w:hint="eastAsia" w:ascii="宋体" w:hAnsi="宋体"/>
          <w:b/>
          <w:color w:val="auto"/>
          <w:sz w:val="28"/>
          <w:szCs w:val="28"/>
          <w:highlight w:val="none"/>
          <w:lang w:val="en-US" w:eastAsia="zh-CN"/>
        </w:rPr>
      </w:pPr>
    </w:p>
    <w:p w14:paraId="279892A9">
      <w:pPr>
        <w:pStyle w:val="32"/>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  商  函</w:t>
      </w:r>
    </w:p>
    <w:p w14:paraId="4AA3880E">
      <w:pPr>
        <w:pStyle w:val="32"/>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2. </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3. </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4. </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日历</w:t>
      </w:r>
      <w:r>
        <w:rPr>
          <w:rFonts w:hint="eastAsia" w:ascii="宋体" w:hAnsi="宋体" w:cs="宋体"/>
          <w:color w:val="auto"/>
          <w:kern w:val="0"/>
          <w:sz w:val="21"/>
          <w:szCs w:val="22"/>
          <w:highlight w:val="none"/>
          <w:u w:val="single"/>
          <w:lang w:val="en-US" w:eastAsia="zh-CN"/>
        </w:rPr>
        <w:t>天</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 xml:space="preserve">5. </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6. </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电话：</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7A7EC340">
      <w:pPr>
        <w:pStyle w:val="32"/>
        <w:shd w:val="clear"/>
        <w:spacing w:line="360" w:lineRule="auto"/>
        <w:ind w:right="97"/>
        <w:rPr>
          <w:rFonts w:ascii="宋体" w:hAnsi="宋体" w:cs="宋体"/>
          <w:color w:val="auto"/>
          <w:szCs w:val="21"/>
          <w:highlight w:val="none"/>
        </w:rPr>
      </w:pPr>
    </w:p>
    <w:p w14:paraId="4B461D89">
      <w:pPr>
        <w:pStyle w:val="32"/>
        <w:shd w:val="clear"/>
        <w:spacing w:line="360" w:lineRule="auto"/>
        <w:rPr>
          <w:rFonts w:ascii="宋体" w:hAnsi="宋体"/>
          <w:b/>
          <w:color w:val="auto"/>
          <w:sz w:val="28"/>
          <w:szCs w:val="28"/>
          <w:highlight w:val="none"/>
        </w:rPr>
      </w:pPr>
    </w:p>
    <w:p w14:paraId="2CE09C53">
      <w:pPr>
        <w:pStyle w:val="33"/>
        <w:shd w:val="clear"/>
        <w:rPr>
          <w:color w:val="auto"/>
          <w:highlight w:val="none"/>
        </w:rPr>
      </w:pPr>
    </w:p>
    <w:p w14:paraId="515E94BD">
      <w:pPr>
        <w:pStyle w:val="32"/>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2"/>
        <w:shd w:val="clear"/>
        <w:spacing w:line="360" w:lineRule="auto"/>
        <w:rPr>
          <w:rFonts w:ascii="宋体" w:hAnsi="宋体"/>
          <w:b/>
          <w:color w:val="auto"/>
          <w:sz w:val="28"/>
          <w:szCs w:val="28"/>
          <w:highlight w:val="none"/>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 xml:space="preserve">磋商函附录       </w:t>
      </w:r>
    </w:p>
    <w:p w14:paraId="288E8B5B">
      <w:pPr>
        <w:pStyle w:val="38"/>
        <w:shd w:val="clear"/>
        <w:spacing w:line="360" w:lineRule="auto"/>
        <w:jc w:val="center"/>
        <w:rPr>
          <w:color w:val="auto"/>
          <w:sz w:val="32"/>
          <w:szCs w:val="32"/>
          <w:highlight w:val="none"/>
        </w:rPr>
      </w:pPr>
      <w:bookmarkStart w:id="79" w:name="_Toc31318"/>
      <w:bookmarkStart w:id="80" w:name="_Toc514605322"/>
      <w:bookmarkStart w:id="81" w:name="_Toc1106"/>
      <w:bookmarkStart w:id="82" w:name="_Toc514606977"/>
      <w:bookmarkStart w:id="83" w:name="_Toc514607588"/>
      <w:bookmarkStart w:id="84" w:name="_Toc514605589"/>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2"/>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color w:val="auto"/>
          <w:sz w:val="21"/>
          <w:szCs w:val="22"/>
          <w:highlight w:val="none"/>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 xml:space="preserve">: </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color w:val="auto"/>
          <w:sz w:val="21"/>
          <w:szCs w:val="22"/>
          <w:highlight w:val="none"/>
        </w:rPr>
      </w:pPr>
      <w:r>
        <w:rPr>
          <w:color w:val="auto"/>
          <w:sz w:val="21"/>
          <w:szCs w:val="22"/>
          <w:highlight w:val="none"/>
        </w:rPr>
        <w:t xml:space="preserve">时间：   年  月  日 </w:t>
      </w:r>
    </w:p>
    <w:p w14:paraId="631FA7D1">
      <w:pPr>
        <w:pStyle w:val="13"/>
        <w:shd w:val="clear"/>
        <w:spacing w:line="360" w:lineRule="auto"/>
        <w:rPr>
          <w:b/>
          <w:color w:val="auto"/>
          <w:sz w:val="32"/>
          <w:szCs w:val="32"/>
          <w:highlight w:val="none"/>
        </w:rPr>
      </w:pPr>
    </w:p>
    <w:p w14:paraId="1B4D49A1">
      <w:pPr>
        <w:pStyle w:val="32"/>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8"/>
        <w:shd w:val="clear"/>
        <w:spacing w:line="360" w:lineRule="auto"/>
        <w:jc w:val="center"/>
        <w:rPr>
          <w:rFonts w:ascii="宋体" w:hAnsi="宋体"/>
          <w:color w:val="auto"/>
          <w:sz w:val="36"/>
          <w:szCs w:val="22"/>
          <w:highlight w:val="none"/>
        </w:rPr>
      </w:pPr>
      <w:bookmarkStart w:id="85" w:name="_Toc514607589"/>
      <w:bookmarkStart w:id="86" w:name="_Toc514606978"/>
      <w:bookmarkStart w:id="87" w:name="_Toc435"/>
      <w:bookmarkStart w:id="88" w:name="_Toc514605323"/>
      <w:bookmarkStart w:id="89" w:name="_Toc514605590"/>
      <w:bookmarkStart w:id="90" w:name="_Toc32185"/>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 xml:space="preserve"> 人民币                        </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年</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月</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29"/>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392941016"/>
      <w:bookmarkEnd w:id="91"/>
      <w:bookmarkStart w:id="92" w:name="_Toc458689680"/>
      <w:bookmarkEnd w:id="92"/>
      <w:bookmarkStart w:id="93" w:name="_Toc502737803"/>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3"/>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3"/>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2"/>
        <w:shd w:val="clear"/>
        <w:spacing w:line="360" w:lineRule="auto"/>
        <w:rPr>
          <w:rFonts w:ascii="宋体" w:hAnsi="宋体"/>
          <w:b/>
          <w:bCs/>
          <w:color w:val="auto"/>
          <w:sz w:val="24"/>
          <w:highlight w:val="none"/>
        </w:rPr>
      </w:pPr>
    </w:p>
    <w:p w14:paraId="7F3183A9">
      <w:pPr>
        <w:pStyle w:val="33"/>
        <w:shd w:val="clear"/>
        <w:rPr>
          <w:rFonts w:ascii="宋体" w:hAnsi="宋体"/>
          <w:b/>
          <w:bCs/>
          <w:color w:val="auto"/>
          <w:sz w:val="24"/>
          <w:highlight w:val="none"/>
        </w:rPr>
      </w:pPr>
    </w:p>
    <w:p w14:paraId="7B3B9CCD">
      <w:pPr>
        <w:pStyle w:val="32"/>
        <w:shd w:val="clear"/>
        <w:rPr>
          <w:rFonts w:ascii="宋体" w:hAnsi="宋体"/>
          <w:b/>
          <w:bCs/>
          <w:color w:val="auto"/>
          <w:sz w:val="24"/>
          <w:highlight w:val="none"/>
        </w:rPr>
      </w:pPr>
    </w:p>
    <w:p w14:paraId="26F90163">
      <w:pPr>
        <w:pStyle w:val="33"/>
        <w:shd w:val="clear"/>
        <w:rPr>
          <w:rFonts w:ascii="宋体" w:hAnsi="宋体"/>
          <w:b/>
          <w:bCs/>
          <w:color w:val="auto"/>
          <w:sz w:val="24"/>
          <w:highlight w:val="none"/>
        </w:rPr>
      </w:pPr>
    </w:p>
    <w:p w14:paraId="268A4AB8">
      <w:pPr>
        <w:pStyle w:val="32"/>
        <w:shd w:val="clear"/>
        <w:rPr>
          <w:rFonts w:ascii="宋体" w:hAnsi="宋体"/>
          <w:b/>
          <w:bCs/>
          <w:color w:val="auto"/>
          <w:sz w:val="24"/>
          <w:highlight w:val="none"/>
        </w:rPr>
      </w:pPr>
    </w:p>
    <w:p w14:paraId="2478B963">
      <w:pPr>
        <w:pStyle w:val="33"/>
        <w:shd w:val="clear"/>
        <w:rPr>
          <w:rFonts w:ascii="宋体" w:hAnsi="宋体"/>
          <w:b/>
          <w:bCs/>
          <w:color w:val="auto"/>
          <w:sz w:val="24"/>
          <w:highlight w:val="none"/>
        </w:rPr>
      </w:pPr>
    </w:p>
    <w:p w14:paraId="1065EE9C">
      <w:pPr>
        <w:pStyle w:val="32"/>
        <w:shd w:val="clear"/>
        <w:rPr>
          <w:rFonts w:ascii="宋体" w:hAnsi="宋体"/>
          <w:b/>
          <w:bCs/>
          <w:color w:val="auto"/>
          <w:sz w:val="24"/>
          <w:highlight w:val="none"/>
        </w:rPr>
      </w:pPr>
    </w:p>
    <w:p w14:paraId="3CBCF26C">
      <w:pPr>
        <w:pStyle w:val="33"/>
        <w:shd w:val="clear"/>
        <w:rPr>
          <w:rFonts w:ascii="宋体" w:hAnsi="宋体"/>
          <w:b/>
          <w:bCs/>
          <w:color w:val="auto"/>
          <w:sz w:val="24"/>
          <w:highlight w:val="none"/>
        </w:rPr>
      </w:pPr>
    </w:p>
    <w:p w14:paraId="721F88CB">
      <w:pPr>
        <w:pStyle w:val="32"/>
        <w:shd w:val="clear"/>
        <w:rPr>
          <w:rFonts w:ascii="宋体" w:hAnsi="宋体"/>
          <w:b/>
          <w:bCs/>
          <w:color w:val="auto"/>
          <w:sz w:val="24"/>
          <w:highlight w:val="none"/>
        </w:rPr>
      </w:pPr>
    </w:p>
    <w:p w14:paraId="2D9E7242">
      <w:pPr>
        <w:pStyle w:val="33"/>
        <w:shd w:val="clear"/>
        <w:rPr>
          <w:rFonts w:ascii="宋体" w:hAnsi="宋体"/>
          <w:b/>
          <w:bCs/>
          <w:color w:val="auto"/>
          <w:sz w:val="24"/>
          <w:highlight w:val="none"/>
        </w:rPr>
      </w:pPr>
    </w:p>
    <w:p w14:paraId="017AE808">
      <w:pPr>
        <w:pStyle w:val="32"/>
        <w:shd w:val="clear"/>
        <w:rPr>
          <w:rFonts w:ascii="宋体" w:hAnsi="宋体"/>
          <w:b/>
          <w:bCs/>
          <w:color w:val="auto"/>
          <w:sz w:val="24"/>
          <w:highlight w:val="none"/>
        </w:rPr>
      </w:pPr>
    </w:p>
    <w:p w14:paraId="7D60F99B">
      <w:pPr>
        <w:pStyle w:val="33"/>
        <w:shd w:val="clear"/>
        <w:rPr>
          <w:rFonts w:ascii="宋体" w:hAnsi="宋体"/>
          <w:b/>
          <w:bCs/>
          <w:color w:val="auto"/>
          <w:sz w:val="24"/>
          <w:highlight w:val="none"/>
        </w:rPr>
      </w:pPr>
    </w:p>
    <w:p w14:paraId="362999A5">
      <w:pPr>
        <w:pStyle w:val="32"/>
        <w:shd w:val="clear"/>
        <w:rPr>
          <w:rFonts w:ascii="宋体" w:hAnsi="宋体"/>
          <w:b/>
          <w:bCs/>
          <w:color w:val="auto"/>
          <w:sz w:val="24"/>
          <w:highlight w:val="none"/>
        </w:rPr>
      </w:pPr>
    </w:p>
    <w:p w14:paraId="7A21CCCC">
      <w:pPr>
        <w:pStyle w:val="33"/>
        <w:shd w:val="clear"/>
        <w:rPr>
          <w:rFonts w:ascii="宋体" w:hAnsi="宋体"/>
          <w:b/>
          <w:bCs/>
          <w:color w:val="auto"/>
          <w:sz w:val="24"/>
          <w:highlight w:val="none"/>
        </w:rPr>
      </w:pPr>
    </w:p>
    <w:p w14:paraId="7D13EBD1">
      <w:pPr>
        <w:pStyle w:val="32"/>
        <w:shd w:val="clear"/>
        <w:rPr>
          <w:rFonts w:ascii="宋体" w:hAnsi="宋体"/>
          <w:b/>
          <w:bCs/>
          <w:color w:val="auto"/>
          <w:sz w:val="24"/>
          <w:highlight w:val="none"/>
        </w:rPr>
      </w:pPr>
    </w:p>
    <w:p w14:paraId="05DF9CB8">
      <w:pPr>
        <w:pStyle w:val="33"/>
        <w:shd w:val="clear"/>
        <w:rPr>
          <w:rFonts w:ascii="宋体" w:hAnsi="宋体"/>
          <w:b/>
          <w:bCs/>
          <w:color w:val="auto"/>
          <w:sz w:val="24"/>
          <w:highlight w:val="none"/>
        </w:rPr>
      </w:pPr>
    </w:p>
    <w:p w14:paraId="0CE9DED3">
      <w:pPr>
        <w:pStyle w:val="32"/>
        <w:shd w:val="clear"/>
        <w:rPr>
          <w:rFonts w:ascii="宋体" w:hAnsi="宋体"/>
          <w:b/>
          <w:bCs/>
          <w:color w:val="auto"/>
          <w:sz w:val="24"/>
          <w:highlight w:val="none"/>
        </w:rPr>
      </w:pPr>
    </w:p>
    <w:p w14:paraId="4253DD5D">
      <w:pPr>
        <w:pStyle w:val="33"/>
        <w:shd w:val="clear"/>
        <w:rPr>
          <w:rFonts w:ascii="宋体" w:hAnsi="宋体"/>
          <w:b/>
          <w:bCs/>
          <w:color w:val="auto"/>
          <w:sz w:val="24"/>
          <w:highlight w:val="none"/>
        </w:rPr>
      </w:pPr>
    </w:p>
    <w:p w14:paraId="28966840">
      <w:pPr>
        <w:pStyle w:val="32"/>
        <w:shd w:val="clear"/>
        <w:rPr>
          <w:rFonts w:ascii="宋体" w:hAnsi="宋体"/>
          <w:b/>
          <w:bCs/>
          <w:color w:val="auto"/>
          <w:sz w:val="24"/>
          <w:highlight w:val="none"/>
        </w:rPr>
      </w:pPr>
    </w:p>
    <w:p w14:paraId="7EBC4B3C">
      <w:pPr>
        <w:pStyle w:val="33"/>
        <w:shd w:val="clear"/>
        <w:rPr>
          <w:rFonts w:ascii="宋体" w:hAnsi="宋体"/>
          <w:b/>
          <w:bCs/>
          <w:color w:val="auto"/>
          <w:sz w:val="24"/>
          <w:highlight w:val="none"/>
        </w:rPr>
      </w:pPr>
    </w:p>
    <w:p w14:paraId="60CC8816">
      <w:pPr>
        <w:pStyle w:val="32"/>
        <w:shd w:val="clear"/>
        <w:rPr>
          <w:rFonts w:ascii="宋体" w:hAnsi="宋体"/>
          <w:b/>
          <w:bCs/>
          <w:color w:val="auto"/>
          <w:sz w:val="24"/>
          <w:highlight w:val="none"/>
        </w:rPr>
      </w:pPr>
    </w:p>
    <w:p w14:paraId="02E1ED77">
      <w:pPr>
        <w:pStyle w:val="33"/>
        <w:shd w:val="clear"/>
        <w:rPr>
          <w:color w:val="auto"/>
          <w:highlight w:val="none"/>
        </w:rPr>
      </w:pPr>
    </w:p>
    <w:p w14:paraId="6FF91D05">
      <w:pPr>
        <w:pStyle w:val="3"/>
        <w:shd w:val="clear"/>
        <w:spacing w:line="360" w:lineRule="auto"/>
        <w:jc w:val="center"/>
        <w:rPr>
          <w:rFonts w:ascii="宋体" w:cs="宋体"/>
          <w:color w:val="auto"/>
          <w:sz w:val="36"/>
          <w:highlight w:val="none"/>
        </w:rPr>
      </w:pPr>
      <w:bookmarkStart w:id="94" w:name="_Toc16105"/>
      <w:bookmarkStart w:id="95" w:name="_Toc22137"/>
      <w:bookmarkStart w:id="96" w:name="_Toc23492"/>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4"/>
        <w:shd w:val="clear"/>
        <w:spacing w:line="360" w:lineRule="auto"/>
        <w:jc w:val="center"/>
        <w:rPr>
          <w:rFonts w:ascii="宋体" w:hAnsi="宋体" w:eastAsia="宋体" w:cs="宋体"/>
          <w:color w:val="auto"/>
          <w:kern w:val="0"/>
          <w:highlight w:val="none"/>
        </w:rPr>
      </w:pPr>
      <w:bookmarkStart w:id="97" w:name="_Toc9157"/>
      <w:bookmarkStart w:id="98" w:name="_Toc13855"/>
      <w:bookmarkStart w:id="99" w:name="_Toc9540"/>
      <w:r>
        <w:rPr>
          <w:rFonts w:hint="eastAsia" w:ascii="宋体" w:hAnsi="宋体" w:eastAsia="宋体" w:cs="宋体"/>
          <w:color w:val="auto"/>
          <w:kern w:val="0"/>
          <w:highlight w:val="none"/>
        </w:rPr>
        <w:t>封面格式</w:t>
      </w:r>
      <w:bookmarkEnd w:id="97"/>
      <w:bookmarkEnd w:id="98"/>
      <w:bookmarkEnd w:id="99"/>
    </w:p>
    <w:p w14:paraId="44738A42">
      <w:pPr>
        <w:pStyle w:val="32"/>
        <w:shd w:val="clear"/>
        <w:spacing w:line="360" w:lineRule="auto"/>
        <w:rPr>
          <w:rFonts w:ascii="宋体" w:hAnsi="宋体"/>
          <w:b/>
          <w:bCs/>
          <w:color w:val="auto"/>
          <w:sz w:val="24"/>
          <w:highlight w:val="none"/>
        </w:rPr>
      </w:pPr>
    </w:p>
    <w:p w14:paraId="7C5C4574">
      <w:pPr>
        <w:pStyle w:val="32"/>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29"/>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年</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月</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日</w:t>
            </w:r>
          </w:p>
        </w:tc>
      </w:tr>
    </w:tbl>
    <w:p w14:paraId="1359D4D4">
      <w:pPr>
        <w:pStyle w:val="32"/>
        <w:shd w:val="clear"/>
        <w:spacing w:line="360" w:lineRule="auto"/>
        <w:rPr>
          <w:rFonts w:ascii="宋体" w:hAnsi="宋体" w:cs="宋体"/>
          <w:color w:val="auto"/>
          <w:sz w:val="24"/>
          <w:highlight w:val="none"/>
        </w:rPr>
      </w:pPr>
    </w:p>
    <w:p w14:paraId="30EBDCC8">
      <w:pPr>
        <w:pStyle w:val="32"/>
        <w:shd w:val="clear"/>
        <w:spacing w:line="360" w:lineRule="auto"/>
        <w:rPr>
          <w:rFonts w:ascii="宋体" w:hAnsi="宋体" w:cs="宋体"/>
          <w:color w:val="auto"/>
          <w:sz w:val="24"/>
          <w:highlight w:val="none"/>
        </w:rPr>
      </w:pPr>
    </w:p>
    <w:p w14:paraId="3123365A">
      <w:pPr>
        <w:pStyle w:val="32"/>
        <w:shd w:val="clear"/>
        <w:spacing w:line="360" w:lineRule="auto"/>
        <w:rPr>
          <w:rFonts w:ascii="宋体" w:hAnsi="宋体" w:cs="宋体"/>
          <w:color w:val="auto"/>
          <w:sz w:val="24"/>
          <w:highlight w:val="none"/>
        </w:rPr>
      </w:pPr>
    </w:p>
    <w:p w14:paraId="3F0BF10D">
      <w:pPr>
        <w:pStyle w:val="33"/>
        <w:shd w:val="clear"/>
        <w:rPr>
          <w:rFonts w:ascii="宋体" w:hAnsi="宋体" w:cs="宋体"/>
          <w:color w:val="auto"/>
          <w:sz w:val="24"/>
          <w:highlight w:val="none"/>
        </w:rPr>
      </w:pPr>
    </w:p>
    <w:p w14:paraId="2159AACF">
      <w:pPr>
        <w:pStyle w:val="32"/>
        <w:shd w:val="clear"/>
        <w:rPr>
          <w:rFonts w:ascii="宋体" w:hAnsi="宋体" w:cs="宋体"/>
          <w:color w:val="auto"/>
          <w:sz w:val="24"/>
          <w:highlight w:val="none"/>
        </w:rPr>
      </w:pPr>
    </w:p>
    <w:p w14:paraId="3CB85E86">
      <w:pPr>
        <w:pStyle w:val="32"/>
        <w:shd w:val="clear"/>
        <w:spacing w:line="360" w:lineRule="auto"/>
        <w:jc w:val="center"/>
        <w:rPr>
          <w:rFonts w:ascii="宋体" w:hAnsi="宋体" w:cs="宋体"/>
          <w:color w:val="auto"/>
          <w:sz w:val="24"/>
          <w:highlight w:val="none"/>
        </w:rPr>
      </w:pPr>
    </w:p>
    <w:p w14:paraId="0F60E3DE">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133E8DE3">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2"/>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6"/>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6"/>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6"/>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6"/>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29"/>
        <w:shd w:val="clear"/>
        <w:rPr>
          <w:color w:val="auto"/>
          <w:highlight w:val="none"/>
        </w:rPr>
      </w:pPr>
    </w:p>
    <w:p w14:paraId="27CC0AD9">
      <w:pPr>
        <w:pStyle w:val="3"/>
        <w:shd w:val="clear"/>
        <w:spacing w:line="360" w:lineRule="auto"/>
        <w:jc w:val="center"/>
        <w:rPr>
          <w:rFonts w:ascii="宋体" w:hAnsi="宋体" w:cs="宋体"/>
          <w:color w:val="auto"/>
          <w:sz w:val="36"/>
          <w:highlight w:val="none"/>
        </w:rPr>
      </w:pPr>
    </w:p>
    <w:p w14:paraId="2D5EF6CC">
      <w:pPr>
        <w:pStyle w:val="3"/>
        <w:shd w:val="clear"/>
        <w:spacing w:line="360" w:lineRule="auto"/>
        <w:jc w:val="center"/>
        <w:rPr>
          <w:rFonts w:ascii="宋体" w:hAnsi="宋体" w:cs="宋体"/>
          <w:color w:val="auto"/>
          <w:sz w:val="36"/>
          <w:highlight w:val="none"/>
        </w:rPr>
      </w:pPr>
    </w:p>
    <w:p w14:paraId="6DFCC266">
      <w:pPr>
        <w:pStyle w:val="3"/>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  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  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  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  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  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  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29"/>
        <w:shd w:val="clear"/>
        <w:rPr>
          <w:color w:val="auto"/>
          <w:sz w:val="21"/>
          <w:szCs w:val="21"/>
          <w:highlight w:val="none"/>
        </w:rPr>
      </w:pPr>
    </w:p>
    <w:p w14:paraId="3DADA72D">
      <w:pPr>
        <w:pStyle w:val="29"/>
        <w:shd w:val="clear"/>
        <w:rPr>
          <w:color w:val="auto"/>
          <w:sz w:val="21"/>
          <w:szCs w:val="21"/>
          <w:highlight w:val="none"/>
        </w:rPr>
      </w:pPr>
    </w:p>
    <w:p w14:paraId="61D404A3">
      <w:pPr>
        <w:pStyle w:val="29"/>
        <w:shd w:val="clear"/>
        <w:rPr>
          <w:color w:val="auto"/>
          <w:sz w:val="28"/>
          <w:szCs w:val="21"/>
          <w:highlight w:val="none"/>
        </w:rPr>
      </w:pPr>
    </w:p>
    <w:p w14:paraId="71487054">
      <w:pPr>
        <w:pStyle w:val="29"/>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 xml:space="preserve">    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6"/>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6"/>
        <w:shd w:val="clear"/>
        <w:jc w:val="center"/>
        <w:rPr>
          <w:b/>
          <w:color w:val="auto"/>
          <w:sz w:val="28"/>
          <w:szCs w:val="28"/>
          <w:highlight w:val="none"/>
        </w:rPr>
      </w:pPr>
      <w:bookmarkStart w:id="105" w:name="_Toc173579005"/>
      <w:bookmarkStart w:id="106" w:name="_Toc153274947"/>
      <w:bookmarkStart w:id="107" w:name="_Toc172364025"/>
      <w:bookmarkStart w:id="108" w:name="_Toc251052184"/>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6"/>
        <w:shd w:val="clear"/>
        <w:rPr>
          <w:color w:val="auto"/>
          <w:sz w:val="22"/>
          <w:szCs w:val="22"/>
          <w:highlight w:val="none"/>
          <w:u w:val="single"/>
        </w:rPr>
      </w:pPr>
    </w:p>
    <w:p w14:paraId="05B1B458">
      <w:pPr>
        <w:pStyle w:val="36"/>
        <w:shd w:val="clear"/>
        <w:rPr>
          <w:color w:val="auto"/>
          <w:sz w:val="22"/>
          <w:szCs w:val="22"/>
          <w:highlight w:val="none"/>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 </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eastAsia" w:eastAsia="宋体"/>
                <w:color w:val="auto"/>
                <w:sz w:val="21"/>
                <w:szCs w:val="21"/>
                <w:highlight w:val="none"/>
                <w:lang w:val="en-US" w:eastAsia="zh-CN"/>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6"/>
        <w:shd w:val="clear"/>
        <w:jc w:val="center"/>
        <w:outlineLvl w:val="0"/>
        <w:rPr>
          <w:b/>
          <w:color w:val="auto"/>
          <w:sz w:val="24"/>
          <w:highlight w:val="none"/>
        </w:rPr>
      </w:pPr>
      <w:bookmarkStart w:id="122" w:name="_Toc251052200"/>
      <w:bookmarkStart w:id="123" w:name="_Toc153274948"/>
      <w:bookmarkStart w:id="124" w:name="_Toc7001"/>
      <w:bookmarkStart w:id="125" w:name="_Toc173579006"/>
      <w:bookmarkStart w:id="126" w:name="_Toc389065364"/>
      <w:bookmarkStart w:id="127" w:name="_Toc172364026"/>
      <w:r>
        <w:rPr>
          <w:b/>
          <w:color w:val="auto"/>
          <w:sz w:val="24"/>
          <w:highlight w:val="none"/>
        </w:rPr>
        <w:t>2、项目经理（注册建造师）简历表</w:t>
      </w:r>
      <w:bookmarkEnd w:id="122"/>
      <w:bookmarkEnd w:id="123"/>
      <w:bookmarkEnd w:id="124"/>
      <w:bookmarkEnd w:id="125"/>
      <w:bookmarkEnd w:id="126"/>
      <w:bookmarkEnd w:id="127"/>
    </w:p>
    <w:p w14:paraId="36375E18">
      <w:pPr>
        <w:pStyle w:val="36"/>
        <w:shd w:val="clear"/>
        <w:rPr>
          <w:color w:val="auto"/>
          <w:sz w:val="22"/>
          <w:szCs w:val="22"/>
          <w:highlight w:val="none"/>
          <w:u w:val="single"/>
        </w:rPr>
      </w:pPr>
    </w:p>
    <w:p w14:paraId="19537892">
      <w:pPr>
        <w:pStyle w:val="36"/>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6"/>
        <w:shd w:val="clear"/>
        <w:jc w:val="center"/>
        <w:outlineLvl w:val="0"/>
        <w:rPr>
          <w:b/>
          <w:color w:val="auto"/>
          <w:sz w:val="24"/>
          <w:highlight w:val="none"/>
        </w:rPr>
      </w:pPr>
      <w:bookmarkStart w:id="128" w:name="_Toc153274949"/>
      <w:bookmarkStart w:id="129" w:name="_Toc173579007"/>
      <w:bookmarkStart w:id="130" w:name="_Toc389065365"/>
      <w:bookmarkStart w:id="131" w:name="_Toc172364027"/>
      <w:bookmarkStart w:id="132" w:name="_Toc251052219"/>
      <w:bookmarkStart w:id="133" w:name="_Toc8504"/>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6"/>
        <w:shd w:val="clear"/>
        <w:rPr>
          <w:color w:val="auto"/>
          <w:highlight w:val="none"/>
          <w:u w:val="single"/>
        </w:rPr>
      </w:pPr>
    </w:p>
    <w:p w14:paraId="67E995A7">
      <w:pPr>
        <w:pStyle w:val="36"/>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2"/>
        <w:shd w:val="clear"/>
        <w:spacing w:line="360" w:lineRule="auto"/>
        <w:rPr>
          <w:rFonts w:ascii="宋体" w:hAnsi="宋体"/>
          <w:b/>
          <w:color w:val="auto"/>
          <w:sz w:val="32"/>
          <w:szCs w:val="32"/>
          <w:highlight w:val="none"/>
        </w:rPr>
      </w:pPr>
    </w:p>
    <w:p w14:paraId="21B3156A">
      <w:pPr>
        <w:pStyle w:val="32"/>
        <w:shd w:val="clear"/>
        <w:spacing w:line="360" w:lineRule="auto"/>
        <w:jc w:val="center"/>
        <w:rPr>
          <w:rFonts w:ascii="宋体" w:hAnsi="宋体"/>
          <w:b/>
          <w:color w:val="auto"/>
          <w:sz w:val="32"/>
          <w:szCs w:val="32"/>
          <w:highlight w:val="none"/>
        </w:rPr>
      </w:pPr>
    </w:p>
    <w:p w14:paraId="058978AD">
      <w:pPr>
        <w:pStyle w:val="33"/>
        <w:shd w:val="clear"/>
        <w:rPr>
          <w:rFonts w:ascii="宋体" w:hAnsi="宋体"/>
          <w:b/>
          <w:color w:val="auto"/>
          <w:sz w:val="32"/>
          <w:szCs w:val="32"/>
          <w:highlight w:val="none"/>
        </w:rPr>
      </w:pPr>
    </w:p>
    <w:p w14:paraId="2757682E">
      <w:pPr>
        <w:pStyle w:val="32"/>
        <w:shd w:val="clear"/>
        <w:rPr>
          <w:rFonts w:ascii="宋体" w:hAnsi="宋体"/>
          <w:b/>
          <w:color w:val="auto"/>
          <w:sz w:val="28"/>
          <w:szCs w:val="28"/>
          <w:highlight w:val="none"/>
        </w:rPr>
      </w:pPr>
    </w:p>
    <w:p w14:paraId="5057E2A7">
      <w:pPr>
        <w:pStyle w:val="33"/>
        <w:shd w:val="clear"/>
        <w:rPr>
          <w:rFonts w:ascii="宋体" w:hAnsi="宋体"/>
          <w:b/>
          <w:color w:val="auto"/>
          <w:sz w:val="28"/>
          <w:szCs w:val="28"/>
          <w:highlight w:val="none"/>
        </w:rPr>
      </w:pPr>
    </w:p>
    <w:p w14:paraId="5282F809">
      <w:pPr>
        <w:pStyle w:val="32"/>
        <w:shd w:val="clear"/>
        <w:rPr>
          <w:rFonts w:ascii="宋体" w:hAnsi="宋体"/>
          <w:b/>
          <w:color w:val="auto"/>
          <w:sz w:val="28"/>
          <w:szCs w:val="28"/>
          <w:highlight w:val="none"/>
        </w:rPr>
      </w:pPr>
    </w:p>
    <w:p w14:paraId="1BEEF556">
      <w:pPr>
        <w:pStyle w:val="33"/>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 xml:space="preserve">第五章  </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29"/>
        <w:shd w:val="clear"/>
        <w:rPr>
          <w:rFonts w:hint="eastAsia" w:ascii="宋体" w:hAnsi="宋体" w:cs="宋体"/>
          <w:color w:val="auto"/>
          <w:highlight w:val="none"/>
        </w:rPr>
      </w:pPr>
    </w:p>
    <w:p w14:paraId="7FD41DA6">
      <w:pPr>
        <w:pStyle w:val="29"/>
        <w:shd w:val="clear"/>
        <w:rPr>
          <w:rFonts w:hint="eastAsia" w:ascii="宋体" w:hAnsi="宋体" w:cs="宋体"/>
          <w:color w:val="auto"/>
          <w:highlight w:val="none"/>
        </w:rPr>
      </w:pPr>
    </w:p>
    <w:p w14:paraId="7042C144">
      <w:pPr>
        <w:pStyle w:val="29"/>
        <w:shd w:val="clear"/>
        <w:rPr>
          <w:rFonts w:hint="eastAsia" w:ascii="宋体" w:hAnsi="宋体" w:cs="宋体"/>
          <w:color w:val="auto"/>
          <w:highlight w:val="none"/>
        </w:rPr>
      </w:pPr>
    </w:p>
    <w:p w14:paraId="3BB56EFD">
      <w:pPr>
        <w:pStyle w:val="29"/>
        <w:shd w:val="clear"/>
        <w:rPr>
          <w:rFonts w:hint="eastAsia" w:ascii="宋体" w:hAnsi="宋体" w:cs="宋体"/>
          <w:color w:val="auto"/>
          <w:highlight w:val="none"/>
        </w:rPr>
      </w:pPr>
    </w:p>
    <w:p w14:paraId="4009EB9E">
      <w:pPr>
        <w:pStyle w:val="29"/>
        <w:shd w:val="clear"/>
        <w:rPr>
          <w:rFonts w:hint="eastAsia" w:ascii="宋体" w:hAnsi="宋体" w:cs="宋体"/>
          <w:color w:val="auto"/>
          <w:highlight w:val="none"/>
        </w:rPr>
      </w:pPr>
    </w:p>
    <w:p w14:paraId="060D9102">
      <w:pPr>
        <w:pStyle w:val="29"/>
        <w:shd w:val="clear"/>
        <w:rPr>
          <w:rFonts w:hint="eastAsia" w:ascii="宋体" w:hAnsi="宋体" w:cs="宋体"/>
          <w:color w:val="auto"/>
          <w:highlight w:val="none"/>
        </w:rPr>
      </w:pPr>
    </w:p>
    <w:p w14:paraId="49E55C46">
      <w:pPr>
        <w:pStyle w:val="29"/>
        <w:shd w:val="clear"/>
        <w:rPr>
          <w:rFonts w:hint="eastAsia" w:ascii="宋体" w:hAnsi="宋体" w:cs="宋体"/>
          <w:color w:val="auto"/>
          <w:highlight w:val="none"/>
        </w:rPr>
      </w:pPr>
    </w:p>
    <w:p w14:paraId="32A2A883">
      <w:pPr>
        <w:pStyle w:val="29"/>
        <w:shd w:val="clear"/>
        <w:rPr>
          <w:rFonts w:hint="eastAsia" w:ascii="宋体" w:hAnsi="宋体" w:cs="宋体"/>
          <w:color w:val="auto"/>
          <w:highlight w:val="none"/>
        </w:rPr>
      </w:pPr>
    </w:p>
    <w:p w14:paraId="27C6F264">
      <w:pPr>
        <w:pStyle w:val="29"/>
        <w:shd w:val="clear"/>
        <w:rPr>
          <w:rFonts w:hint="eastAsia" w:ascii="宋体" w:hAnsi="宋体" w:cs="宋体"/>
          <w:color w:val="auto"/>
          <w:highlight w:val="none"/>
        </w:rPr>
      </w:pPr>
    </w:p>
    <w:p w14:paraId="02EFEE00">
      <w:pPr>
        <w:pStyle w:val="29"/>
        <w:shd w:val="clear"/>
        <w:rPr>
          <w:rFonts w:hint="eastAsia" w:ascii="宋体" w:hAnsi="宋体" w:cs="宋体"/>
          <w:color w:val="auto"/>
          <w:highlight w:val="none"/>
        </w:rPr>
      </w:pPr>
    </w:p>
    <w:p w14:paraId="4E38217E">
      <w:pPr>
        <w:pStyle w:val="29"/>
        <w:shd w:val="clear"/>
        <w:rPr>
          <w:rFonts w:hint="eastAsia" w:ascii="宋体" w:hAnsi="宋体" w:cs="宋体"/>
          <w:color w:val="auto"/>
          <w:highlight w:val="none"/>
        </w:rPr>
      </w:pPr>
    </w:p>
    <w:p w14:paraId="5F60EAB9">
      <w:pPr>
        <w:pStyle w:val="29"/>
        <w:shd w:val="clear"/>
        <w:rPr>
          <w:rFonts w:hint="eastAsia" w:ascii="宋体" w:hAnsi="宋体" w:cs="宋体"/>
          <w:color w:val="auto"/>
          <w:highlight w:val="none"/>
        </w:rPr>
      </w:pPr>
    </w:p>
    <w:p w14:paraId="0C6ECD70">
      <w:pPr>
        <w:pStyle w:val="29"/>
        <w:shd w:val="clear"/>
        <w:rPr>
          <w:rFonts w:hint="eastAsia" w:ascii="宋体" w:hAnsi="宋体" w:cs="宋体"/>
          <w:color w:val="auto"/>
          <w:highlight w:val="none"/>
        </w:rPr>
      </w:pPr>
    </w:p>
    <w:p w14:paraId="2C8CB643">
      <w:pPr>
        <w:pStyle w:val="29"/>
        <w:shd w:val="clear"/>
        <w:rPr>
          <w:rFonts w:hint="eastAsia" w:ascii="宋体" w:hAnsi="宋体" w:cs="宋体"/>
          <w:color w:val="auto"/>
          <w:highlight w:val="none"/>
        </w:rPr>
      </w:pPr>
    </w:p>
    <w:p w14:paraId="2F19716B">
      <w:pPr>
        <w:pStyle w:val="29"/>
        <w:shd w:val="clear"/>
        <w:rPr>
          <w:rFonts w:hint="eastAsia" w:ascii="宋体" w:hAnsi="宋体" w:cs="宋体"/>
          <w:color w:val="auto"/>
          <w:highlight w:val="none"/>
        </w:rPr>
      </w:pPr>
    </w:p>
    <w:p w14:paraId="2775EA64">
      <w:pPr>
        <w:pStyle w:val="29"/>
        <w:shd w:val="clear"/>
        <w:rPr>
          <w:rFonts w:hint="eastAsia" w:ascii="宋体" w:hAnsi="宋体" w:cs="宋体"/>
          <w:color w:val="auto"/>
          <w:highlight w:val="none"/>
        </w:rPr>
      </w:pPr>
    </w:p>
    <w:p w14:paraId="740CAA92">
      <w:pPr>
        <w:pStyle w:val="29"/>
        <w:shd w:val="clear"/>
        <w:rPr>
          <w:rFonts w:hint="eastAsia" w:ascii="宋体" w:hAnsi="宋体" w:cs="宋体"/>
          <w:color w:val="auto"/>
          <w:highlight w:val="none"/>
        </w:rPr>
      </w:pPr>
    </w:p>
    <w:p w14:paraId="4047336A">
      <w:pPr>
        <w:pStyle w:val="29"/>
        <w:shd w:val="clear"/>
        <w:rPr>
          <w:rFonts w:hint="eastAsia" w:ascii="宋体" w:hAnsi="宋体" w:cs="宋体"/>
          <w:color w:val="auto"/>
          <w:highlight w:val="none"/>
        </w:rPr>
      </w:pPr>
    </w:p>
    <w:p w14:paraId="3DA2F1D8">
      <w:pPr>
        <w:pStyle w:val="29"/>
        <w:shd w:val="clear"/>
        <w:rPr>
          <w:rFonts w:hint="eastAsia" w:ascii="宋体" w:hAnsi="宋体" w:cs="宋体"/>
          <w:color w:val="auto"/>
          <w:highlight w:val="none"/>
        </w:rPr>
      </w:pPr>
    </w:p>
    <w:p w14:paraId="4BEC4221">
      <w:pPr>
        <w:pStyle w:val="29"/>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天等县进结镇龙角、那龙、六一屯甘蔗生产配套项目</w:t>
      </w:r>
      <w:r>
        <w:rPr>
          <w:rFonts w:hint="eastAsia" w:ascii="宋体" w:hAnsi="宋体" w:eastAsia="宋体" w:cs="宋体"/>
          <w:b/>
          <w:bCs w:val="0"/>
          <w:color w:val="auto"/>
          <w:kern w:val="0"/>
          <w:sz w:val="36"/>
          <w:szCs w:val="36"/>
          <w:highlight w:val="none"/>
          <w:lang w:val="en-US" w:eastAsia="zh-CN" w:bidi="ar"/>
        </w:rPr>
        <w:t xml:space="preserve"> </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r>
        <w:rPr>
          <w:rFonts w:hint="eastAsia" w:ascii="宋体" w:hAnsi="Courier New" w:eastAsia="宋体" w:cs="Times New Roman"/>
          <w:bCs/>
          <w:color w:val="auto"/>
          <w:spacing w:val="10"/>
          <w:kern w:val="0"/>
          <w:sz w:val="24"/>
          <w:szCs w:val="24"/>
          <w:highlight w:val="none"/>
          <w:lang w:val="en-US" w:eastAsia="zh-CN" w:bidi="ar"/>
        </w:rPr>
        <w:t xml:space="preserve"> </w:t>
      </w: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w:t>
      </w:r>
      <w:r>
        <w:rPr>
          <w:rFonts w:hint="eastAsia" w:ascii="宋体" w:hAnsi="宋体" w:cs="宋体"/>
          <w:b/>
          <w:bCs w:val="0"/>
          <w:color w:val="auto"/>
          <w:kern w:val="0"/>
          <w:sz w:val="28"/>
          <w:szCs w:val="28"/>
          <w:highlight w:val="none"/>
          <w:lang w:val="en-US" w:eastAsia="zh-CN" w:bidi="ar"/>
        </w:rPr>
        <w:t xml:space="preserve">         </w:t>
      </w:r>
      <w:r>
        <w:rPr>
          <w:rFonts w:hint="eastAsia" w:ascii="宋体" w:hAnsi="宋体" w:eastAsia="宋体" w:cs="宋体"/>
          <w:b/>
          <w:bCs w:val="0"/>
          <w:color w:val="auto"/>
          <w:kern w:val="0"/>
          <w:sz w:val="28"/>
          <w:szCs w:val="28"/>
          <w:highlight w:val="none"/>
          <w:lang w:val="en-US" w:eastAsia="zh-CN" w:bidi="ar"/>
        </w:rPr>
        <w:t xml:space="preserve"> 制定         </w:t>
      </w:r>
    </w:p>
    <w:p w14:paraId="16D1A745">
      <w:pPr>
        <w:keepNext w:val="0"/>
        <w:keepLines w:val="0"/>
        <w:widowControl w:val="0"/>
        <w:suppressLineNumbers w:val="0"/>
        <w:shd w:val="clear"/>
        <w:spacing w:before="0" w:beforeAutospacing="0" w:after="0" w:afterAutospacing="0" w:line="480" w:lineRule="exact"/>
        <w:ind w:left="0" w:right="66" w:rightChars="33" w:firstLine="562" w:firstLineChars="2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中华人民共和国国家市场监督管理局 </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5"/>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w:t>
      </w:r>
      <w:r>
        <w:rPr>
          <w:rFonts w:hint="default" w:ascii="Times New Roman" w:hAnsi="Times New Roman" w:eastAsia="宋体" w:cs="Times New Roman"/>
          <w:b/>
          <w:bCs/>
          <w:color w:val="auto"/>
          <w:kern w:val="2"/>
          <w:sz w:val="32"/>
          <w:szCs w:val="32"/>
          <w:highlight w:val="none"/>
        </w:rPr>
        <w:t xml:space="preserve"> </w:t>
      </w:r>
      <w:r>
        <w:rPr>
          <w:rFonts w:hint="eastAsia" w:ascii="宋体" w:hAnsi="宋体" w:eastAsia="宋体" w:cs="宋体"/>
          <w:b/>
          <w:bCs/>
          <w:color w:val="auto"/>
          <w:kern w:val="2"/>
          <w:sz w:val="32"/>
          <w:szCs w:val="32"/>
          <w:highlight w:val="none"/>
        </w:rPr>
        <w:t>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天等县进结镇人民政府</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天等县进结镇龙角、那龙、六一屯甘蔗生产配套项目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天等县进结镇龙角、那龙、六一屯甘蔗生产配套项目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天等县进结镇</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s="Times New Roman"/>
          <w:bCs w:val="0"/>
          <w:color w:val="auto"/>
          <w:spacing w:val="0"/>
          <w:sz w:val="21"/>
          <w:szCs w:val="21"/>
          <w:highlight w:val="none"/>
          <w:u w:val="single"/>
          <w:lang w:val="en-US" w:eastAsia="zh-CN" w:bidi="hi-IN"/>
        </w:rPr>
        <w:t>本项目建设内容包含：①改造沟渠总长 0.59km，同步新建护岸 1.19km（其中左岸 590m、右岸 600m）；护岸挡墙采用 M7.5 浆砌石砌筑，底板浇筑 C20 混凝土厚度 10cm；护岸顶部及迎水面均采用 M10 砂浆抹面厚 30mm。砌石挡土墙每间隔 10m 设置一道伸缩缝，缝宽 20mm，采用沥青杉木板填缝；墙身距设计河床底 0.8m 以上，每 2m 梅花形布置一根 DN50PVC 排水管，为防范水土流失，墙背管端设置反滤包，反滤包采用土工布包裹碎石构成。②配套建设项目公示牌 1 个、竣工牌 1 个。具体以工程量清单和施工图纸包含的内容为准</w:t>
      </w:r>
      <w:r>
        <w:rPr>
          <w:rFonts w:hint="eastAsia" w:ascii="Times New Roman" w:hAnsi="Times New Roman" w:eastAsia="宋体" w:cs="Times New Roman"/>
          <w:bCs w:val="0"/>
          <w:color w:val="auto"/>
          <w:spacing w:val="0"/>
          <w:sz w:val="21"/>
          <w:szCs w:val="21"/>
          <w:highlight w:val="none"/>
          <w:u w:val="single"/>
          <w:lang w:val="en-US" w:eastAsia="zh-CN" w:bidi="hi-IN"/>
        </w:rPr>
        <w:t>包含的内容为准</w:t>
      </w:r>
      <w:r>
        <w:rPr>
          <w:rFonts w:hint="eastAsia" w:ascii="Times New Roman" w:hAnsi="Times New Roman" w:eastAsia="宋体" w:cs="Times New Roman"/>
          <w:color w:val="auto"/>
          <w:kern w:val="0"/>
          <w:sz w:val="21"/>
          <w:szCs w:val="21"/>
          <w:highlight w:val="none"/>
          <w:u w:val="single"/>
          <w:lang w:val="en-US" w:eastAsia="zh-CN" w:bidi="ar"/>
        </w:rPr>
        <w:t xml:space="preserve"> 。 </w:t>
      </w:r>
    </w:p>
    <w:p w14:paraId="7D3BE95F">
      <w:pPr>
        <w:keepNext w:val="0"/>
        <w:keepLines w:val="0"/>
        <w:widowControl/>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工程立项批准文号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lang w:val="en-US" w:eastAsia="zh-CN" w:bidi="ar"/>
        </w:rPr>
        <w:t xml:space="preserve">        </w:t>
      </w:r>
    </w:p>
    <w:p w14:paraId="7718165F">
      <w:pPr>
        <w:keepNext w:val="0"/>
        <w:keepLines w:val="0"/>
        <w:widowControl/>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资金来源：</w:t>
      </w:r>
      <w:r>
        <w:rPr>
          <w:rFonts w:hint="eastAsia" w:ascii="宋体" w:hAnsi="宋体" w:cs="宋体"/>
          <w:color w:val="auto"/>
          <w:kern w:val="0"/>
          <w:sz w:val="21"/>
          <w:szCs w:val="21"/>
          <w:highlight w:val="none"/>
          <w:u w:val="single"/>
          <w:lang w:val="en-US" w:eastAsia="zh-CN" w:bidi="ar"/>
        </w:rPr>
        <w:t xml:space="preserve">  桂财农〔2025〕82号 自治区财政常态化帮扶资金 </w:t>
      </w:r>
      <w:r>
        <w:rPr>
          <w:rFonts w:hint="eastAsia" w:ascii="宋体" w:hAnsi="宋体" w:eastAsia="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bCs w:val="0"/>
          <w:color w:val="auto"/>
          <w:spacing w:val="0"/>
          <w:sz w:val="21"/>
          <w:szCs w:val="21"/>
          <w:highlight w:val="none"/>
          <w:u w:val="single"/>
          <w:lang w:val="en-US" w:eastAsia="zh-CN" w:bidi="hi-IN"/>
        </w:rPr>
        <w:t>本项目建设内容包含：①改造沟渠总长 0.59km，同步新建护岸 1.19km（其中左岸 590m、右岸 600m）；护岸挡墙采用 M7.5 浆砌石砌筑，底板浇筑 C20 混凝土厚度 10cm；护岸顶部及迎水面均采用 M10 砂浆抹面厚 30mm。砌石挡土墙每间隔 10m 设置一道伸缩缝，缝宽 20mm，采用沥青杉木板填缝；墙身距设计河床底 0.8m 以上，每 2m 梅花形布置一根 DN50PVC 排水管，为防范水土流失，墙背管端设置反滤包，反滤包采用土工布包裹碎石构成。②配套建设项目公示牌 1 个、竣工牌 1 个。具体以工程量清单和施工图纸包含的内容为准</w:t>
      </w:r>
      <w:r>
        <w:rPr>
          <w:rFonts w:hint="eastAsia" w:ascii="Times New Roman" w:hAnsi="Times New Roman" w:eastAsia="宋体" w:cs="Times New Roman"/>
          <w:bCs w:val="0"/>
          <w:color w:val="auto"/>
          <w:spacing w:val="0"/>
          <w:sz w:val="21"/>
          <w:szCs w:val="21"/>
          <w:highlight w:val="none"/>
          <w:u w:val="single"/>
          <w:lang w:val="en-US" w:eastAsia="zh-CN" w:bidi="hi-IN"/>
        </w:rPr>
        <w:t>包含的内容为准</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年</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月</w:t>
      </w:r>
      <w:r>
        <w:rPr>
          <w:rFonts w:hint="eastAsia" w:ascii="宋体" w:hAnsi="宋体" w:cs="宋体"/>
          <w:color w:val="auto"/>
          <w:kern w:val="0"/>
          <w:sz w:val="21"/>
          <w:szCs w:val="21"/>
          <w:highlight w:val="none"/>
          <w:lang w:val="en-US" w:eastAsia="zh-CN" w:bidi="ar"/>
        </w:rPr>
        <w:t xml:space="preserve"> </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年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月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90日历天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2026年 月</w:t>
      </w:r>
      <w:r>
        <w:rPr>
          <w:rFonts w:hint="eastAsia" w:ascii="宋体" w:hAnsi="宋体" w:eastAsia="宋体" w:cs="宋体"/>
          <w:color w:val="auto"/>
          <w:kern w:val="0"/>
          <w:sz w:val="21"/>
          <w:szCs w:val="21"/>
          <w:highlight w:val="none"/>
          <w:lang w:val="en-US" w:eastAsia="zh-CN" w:bidi="ar"/>
        </w:rPr>
        <w:t xml:space="preserve">  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r>
        <w:rPr>
          <w:rFonts w:hint="default" w:ascii="Times New Roman" w:hAnsi="Times New Roman" w:eastAsia="宋体" w:cs="Times New Roman"/>
          <w:color w:val="auto"/>
          <w:kern w:val="0"/>
          <w:sz w:val="21"/>
          <w:szCs w:val="21"/>
          <w:highlight w:val="none"/>
          <w:lang w:val="en-US" w:eastAsia="zh-CN" w:bidi="ar"/>
        </w:rPr>
        <w:t xml:space="preserve"> </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r>
              <w:rPr>
                <w:rFonts w:hint="default" w:ascii="Times New Roman" w:hAnsi="Times New Roman" w:eastAsia="宋体" w:cs="Times New Roman"/>
                <w:color w:val="auto"/>
                <w:spacing w:val="-12"/>
                <w:kern w:val="0"/>
                <w:sz w:val="21"/>
                <w:szCs w:val="21"/>
                <w:highlight w:val="none"/>
                <w:lang w:val="en-US" w:eastAsia="zh-CN" w:bidi="ar"/>
              </w:rPr>
              <w:t xml:space="preserve"> </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 xml:space="preserve">           </w:t>
      </w:r>
      <w:bookmarkStart w:id="148" w:name="_Toc21163"/>
      <w:bookmarkEnd w:id="148"/>
      <w:bookmarkStart w:id="149" w:name="_Toc26396"/>
      <w:bookmarkEnd w:id="149"/>
      <w:bookmarkStart w:id="150" w:name="_Toc134096509"/>
      <w:bookmarkEnd w:id="150"/>
      <w:bookmarkStart w:id="151" w:name="_Toc459738630"/>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5"/>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646C607F">
      <w:pPr>
        <w:pStyle w:val="3"/>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407135193"/>
      <w:bookmarkEnd w:id="152"/>
      <w:bookmarkStart w:id="153" w:name="_Toc9850521"/>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default" w:ascii="Times New Roman" w:hAnsi="Times New Roman" w:eastAsia="宋体" w:cs="Times New Roman"/>
          <w:b/>
          <w:bCs w:val="0"/>
          <w:color w:val="auto"/>
          <w:kern w:val="0"/>
          <w:sz w:val="30"/>
          <w:szCs w:val="30"/>
          <w:highlight w:val="none"/>
        </w:rPr>
        <w:t xml:space="preserve"> </w:t>
      </w:r>
      <w:r>
        <w:rPr>
          <w:rFonts w:hint="eastAsia" w:ascii="宋体" w:hAnsi="宋体" w:eastAsia="宋体" w:cs="宋体"/>
          <w:b/>
          <w:bCs w:val="0"/>
          <w:color w:val="auto"/>
          <w:kern w:val="0"/>
          <w:sz w:val="30"/>
          <w:szCs w:val="30"/>
          <w:highlight w:val="none"/>
        </w:rPr>
        <w:t>专用合同条款</w:t>
      </w:r>
    </w:p>
    <w:p w14:paraId="6CA95EC3">
      <w:pPr>
        <w:pStyle w:val="4"/>
        <w:widowControl/>
        <w:shd w:val="clear"/>
        <w:rPr>
          <w:rFonts w:hint="default" w:ascii="Arial" w:hAnsi="Arial" w:eastAsia="黑体" w:cs="Times New Roman"/>
          <w:b/>
          <w:bCs w:val="0"/>
          <w:color w:val="auto"/>
          <w:sz w:val="32"/>
          <w:szCs w:val="32"/>
          <w:highlight w:val="none"/>
        </w:rPr>
      </w:pPr>
      <w:bookmarkStart w:id="155" w:name="_Toc373227692"/>
      <w:bookmarkEnd w:id="155"/>
      <w:bookmarkStart w:id="156" w:name="_Toc351203633"/>
      <w:bookmarkEnd w:id="156"/>
      <w:bookmarkStart w:id="157" w:name="_Toc389065258"/>
      <w:bookmarkEnd w:id="157"/>
      <w:bookmarkStart w:id="158" w:name="_Toc9850522"/>
      <w:bookmarkEnd w:id="158"/>
      <w:bookmarkStart w:id="159" w:name="_Toc407135194"/>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347155"/>
      <w:bookmarkEnd w:id="161"/>
      <w:bookmarkStart w:id="162" w:name="_Toc292559866"/>
      <w:bookmarkEnd w:id="162"/>
      <w:bookmarkStart w:id="163" w:name="_Toc297048342"/>
      <w:bookmarkEnd w:id="163"/>
      <w:bookmarkStart w:id="164" w:name="_Toc296346657"/>
      <w:bookmarkEnd w:id="164"/>
      <w:bookmarkStart w:id="165" w:name="_Toc296944495"/>
      <w:bookmarkEnd w:id="165"/>
      <w:bookmarkStart w:id="166" w:name="_Toc296890984"/>
      <w:bookmarkEnd w:id="166"/>
      <w:bookmarkStart w:id="167" w:name="_Toc296503156"/>
      <w:bookmarkEnd w:id="167"/>
      <w:bookmarkStart w:id="168" w:name="_Toc296891196"/>
      <w:bookmarkEnd w:id="168"/>
      <w:bookmarkStart w:id="169" w:name="_Toc297120456"/>
      <w:bookmarkEnd w:id="169"/>
      <w:bookmarkStart w:id="170" w:name="_Toc292559361"/>
      <w:r>
        <w:rPr>
          <w:rFonts w:hint="default" w:ascii="Arial" w:hAnsi="Arial" w:eastAsia="黑体" w:cs="Times New Roman"/>
          <w:b/>
          <w:bCs w:val="0"/>
          <w:color w:val="auto"/>
          <w:sz w:val="32"/>
          <w:szCs w:val="32"/>
          <w:highlight w:val="none"/>
        </w:rPr>
        <w:t xml:space="preserve">. </w:t>
      </w:r>
      <w:bookmarkEnd w:id="170"/>
      <w:r>
        <w:rPr>
          <w:rFonts w:hint="eastAsia" w:ascii="黑体" w:hAnsi="宋体" w:eastAsia="黑体" w:cs="黑体"/>
          <w:b/>
          <w:bCs w:val="0"/>
          <w:color w:val="auto"/>
          <w:sz w:val="32"/>
          <w:szCs w:val="32"/>
          <w:highlight w:val="none"/>
        </w:rPr>
        <w:t>一般约定</w:t>
      </w:r>
    </w:p>
    <w:p w14:paraId="426CE513">
      <w:pPr>
        <w:pStyle w:val="5"/>
        <w:widowControl/>
        <w:shd w:val="clear"/>
        <w:rPr>
          <w:rFonts w:hint="default" w:ascii="Times New Roman" w:hAnsi="Times New Roman" w:eastAsia="宋体" w:cs="Times New Roman"/>
          <w:b/>
          <w:bCs/>
          <w:color w:val="auto"/>
          <w:kern w:val="2"/>
          <w:sz w:val="32"/>
          <w:szCs w:val="32"/>
          <w:highlight w:val="none"/>
        </w:rPr>
      </w:pPr>
      <w:bookmarkStart w:id="171" w:name="_Toc373478340"/>
      <w:bookmarkEnd w:id="171"/>
      <w:bookmarkStart w:id="172" w:name="_Toc389065259"/>
      <w:bookmarkEnd w:id="172"/>
      <w:bookmarkStart w:id="173" w:name="_Toc373227693"/>
      <w:bookmarkEnd w:id="173"/>
      <w:bookmarkStart w:id="174" w:name="_Toc9850523"/>
      <w:bookmarkEnd w:id="174"/>
      <w:bookmarkStart w:id="175" w:name="_Toc407135195"/>
      <w:bookmarkEnd w:id="175"/>
      <w:r>
        <w:rPr>
          <w:rFonts w:hint="default" w:ascii="Times New Roman" w:hAnsi="Times New Roman" w:eastAsia="宋体" w:cs="Times New Roman"/>
          <w:b/>
          <w:bCs/>
          <w:color w:val="auto"/>
          <w:kern w:val="2"/>
          <w:sz w:val="32"/>
          <w:szCs w:val="32"/>
          <w:highlight w:val="none"/>
        </w:rPr>
        <w:t xml:space="preserve">1.1 </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 </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1.1.1.10 </w:t>
      </w:r>
      <w:r>
        <w:rPr>
          <w:rFonts w:hint="eastAsia" w:ascii="宋体" w:hAnsi="宋体" w:eastAsia="宋体" w:cs="宋体"/>
          <w:color w:val="auto"/>
          <w:kern w:val="0"/>
          <w:sz w:val="21"/>
          <w:szCs w:val="21"/>
          <w:highlight w:val="none"/>
          <w:lang w:val="en-US" w:eastAsia="zh-CN" w:bidi="ar"/>
        </w:rPr>
        <w:t>其他合同文件包括：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 </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1.1.2.4 </w:t>
      </w:r>
      <w:r>
        <w:rPr>
          <w:rFonts w:hint="eastAsia" w:ascii="宋体" w:hAnsi="宋体" w:eastAsia="宋体" w:cs="宋体"/>
          <w:color w:val="auto"/>
          <w:kern w:val="0"/>
          <w:sz w:val="21"/>
          <w:szCs w:val="21"/>
          <w:highlight w:val="none"/>
          <w:lang w:val="en-US" w:eastAsia="zh-CN" w:bidi="ar"/>
        </w:rPr>
        <w:t>监理人：</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1.1.2.5 </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 </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1.1.3.7 </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1.1.3.9 </w:t>
      </w:r>
      <w:r>
        <w:rPr>
          <w:rFonts w:hint="eastAsia" w:ascii="宋体" w:hAnsi="宋体" w:eastAsia="宋体" w:cs="宋体"/>
          <w:color w:val="auto"/>
          <w:kern w:val="0"/>
          <w:sz w:val="21"/>
          <w:szCs w:val="21"/>
          <w:highlight w:val="none"/>
          <w:lang w:val="en-US" w:eastAsia="zh-CN" w:bidi="ar"/>
        </w:rPr>
        <w:t>永久占地包括：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1.1.3.10 </w:t>
      </w:r>
      <w:r>
        <w:rPr>
          <w:rFonts w:hint="eastAsia" w:ascii="宋体" w:hAnsi="宋体" w:eastAsia="宋体" w:cs="宋体"/>
          <w:color w:val="auto"/>
          <w:kern w:val="0"/>
          <w:sz w:val="21"/>
          <w:szCs w:val="21"/>
          <w:highlight w:val="none"/>
          <w:lang w:val="en-US" w:eastAsia="zh-CN" w:bidi="ar"/>
        </w:rPr>
        <w:t>临时占地包括：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C4C1D37">
      <w:pPr>
        <w:pStyle w:val="5"/>
        <w:widowControl/>
        <w:shd w:val="clear"/>
        <w:rPr>
          <w:rFonts w:hint="default" w:ascii="Times New Roman" w:hAnsi="Times New Roman" w:eastAsia="宋体" w:cs="Times New Roman"/>
          <w:b/>
          <w:bCs/>
          <w:color w:val="auto"/>
          <w:kern w:val="2"/>
          <w:sz w:val="32"/>
          <w:szCs w:val="32"/>
          <w:highlight w:val="none"/>
        </w:rPr>
      </w:pPr>
      <w:bookmarkStart w:id="176" w:name="_Toc373478341"/>
      <w:bookmarkEnd w:id="176"/>
      <w:bookmarkStart w:id="177" w:name="_Toc9850524"/>
      <w:bookmarkEnd w:id="177"/>
      <w:bookmarkStart w:id="178" w:name="_Toc373227694"/>
      <w:bookmarkEnd w:id="178"/>
      <w:bookmarkStart w:id="179" w:name="_Toc389065260"/>
      <w:bookmarkEnd w:id="179"/>
      <w:bookmarkStart w:id="180" w:name="_Toc407135196"/>
      <w:r>
        <w:rPr>
          <w:rFonts w:hint="default" w:ascii="Times New Roman" w:hAnsi="Times New Roman" w:eastAsia="宋体" w:cs="Times New Roman"/>
          <w:b/>
          <w:bCs/>
          <w:color w:val="auto"/>
          <w:kern w:val="2"/>
          <w:sz w:val="32"/>
          <w:szCs w:val="32"/>
          <w:highlight w:val="none"/>
        </w:rPr>
        <w:t xml:space="preserve">1.3 </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5"/>
        <w:widowControl/>
        <w:shd w:val="clear"/>
        <w:rPr>
          <w:rFonts w:hint="default" w:ascii="Times New Roman" w:hAnsi="Times New Roman" w:eastAsia="宋体" w:cs="Times New Roman"/>
          <w:b/>
          <w:bCs/>
          <w:color w:val="auto"/>
          <w:kern w:val="2"/>
          <w:sz w:val="32"/>
          <w:szCs w:val="32"/>
          <w:highlight w:val="none"/>
        </w:rPr>
      </w:pPr>
      <w:bookmarkStart w:id="181" w:name="_Toc373227695"/>
      <w:bookmarkEnd w:id="181"/>
      <w:bookmarkStart w:id="182" w:name="_Toc9850525"/>
      <w:bookmarkEnd w:id="182"/>
      <w:bookmarkStart w:id="183" w:name="_Toc389065261"/>
      <w:bookmarkEnd w:id="183"/>
      <w:bookmarkStart w:id="184" w:name="_Toc407135197"/>
      <w:bookmarkEnd w:id="184"/>
      <w:bookmarkStart w:id="185" w:name="_Toc373478342"/>
      <w:r>
        <w:rPr>
          <w:rFonts w:hint="default" w:ascii="Times New Roman" w:hAnsi="Times New Roman" w:eastAsia="宋体" w:cs="Times New Roman"/>
          <w:b/>
          <w:bCs/>
          <w:color w:val="auto"/>
          <w:kern w:val="2"/>
          <w:sz w:val="32"/>
          <w:szCs w:val="32"/>
          <w:highlight w:val="none"/>
        </w:rPr>
        <w:t xml:space="preserve">1.4 </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1.4.1 </w:t>
      </w:r>
      <w:r>
        <w:rPr>
          <w:rFonts w:hint="eastAsia" w:ascii="宋体" w:hAnsi="宋体" w:eastAsia="宋体" w:cs="宋体"/>
          <w:color w:val="auto"/>
          <w:kern w:val="0"/>
          <w:sz w:val="21"/>
          <w:szCs w:val="21"/>
          <w:highlight w:val="none"/>
          <w:lang w:val="en-US" w:eastAsia="zh-CN" w:bidi="ar"/>
        </w:rPr>
        <w:t>适用于工程的标准规范包括：</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1.4.2 </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1.4.3 </w:t>
      </w:r>
      <w:r>
        <w:rPr>
          <w:rFonts w:hint="eastAsia" w:ascii="宋体" w:hAnsi="宋体" w:eastAsia="宋体" w:cs="宋体"/>
          <w:color w:val="auto"/>
          <w:kern w:val="0"/>
          <w:sz w:val="21"/>
          <w:szCs w:val="21"/>
          <w:highlight w:val="none"/>
          <w:lang w:val="en-US" w:eastAsia="zh-CN" w:bidi="ar"/>
        </w:rPr>
        <w:t>发包人对工程的技术标准和功能要求的特殊要求：</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A25BA1D">
      <w:pPr>
        <w:pStyle w:val="5"/>
        <w:widowControl/>
        <w:shd w:val="clear"/>
        <w:rPr>
          <w:rFonts w:hint="default" w:ascii="Times New Roman" w:hAnsi="Times New Roman" w:eastAsia="宋体" w:cs="Times New Roman"/>
          <w:b/>
          <w:bCs/>
          <w:color w:val="auto"/>
          <w:kern w:val="2"/>
          <w:sz w:val="32"/>
          <w:szCs w:val="32"/>
          <w:highlight w:val="none"/>
        </w:rPr>
      </w:pPr>
      <w:bookmarkStart w:id="186" w:name="_Toc407135198"/>
      <w:bookmarkEnd w:id="186"/>
      <w:bookmarkStart w:id="187" w:name="_Toc373478343"/>
      <w:bookmarkEnd w:id="187"/>
      <w:bookmarkStart w:id="188" w:name="_Toc373227696"/>
      <w:bookmarkEnd w:id="188"/>
      <w:bookmarkStart w:id="189" w:name="_Toc389065262"/>
      <w:bookmarkEnd w:id="189"/>
      <w:bookmarkStart w:id="190" w:name="_Toc9850526"/>
      <w:r>
        <w:rPr>
          <w:rFonts w:hint="default" w:ascii="Times New Roman" w:hAnsi="Times New Roman" w:eastAsia="宋体" w:cs="Times New Roman"/>
          <w:b/>
          <w:bCs/>
          <w:color w:val="auto"/>
          <w:kern w:val="2"/>
          <w:sz w:val="32"/>
          <w:szCs w:val="32"/>
          <w:highlight w:val="none"/>
        </w:rPr>
        <w:t xml:space="preserve">1.5 </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图纸</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其他合同文件（如有）</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5"/>
        <w:widowControl/>
        <w:shd w:val="clear"/>
        <w:rPr>
          <w:rFonts w:hint="default" w:ascii="Times New Roman" w:hAnsi="Times New Roman" w:eastAsia="宋体" w:cs="Times New Roman"/>
          <w:b/>
          <w:bCs/>
          <w:color w:val="auto"/>
          <w:kern w:val="2"/>
          <w:sz w:val="32"/>
          <w:szCs w:val="32"/>
          <w:highlight w:val="none"/>
        </w:rPr>
      </w:pPr>
      <w:bookmarkStart w:id="191" w:name="_Toc9850527"/>
      <w:bookmarkEnd w:id="191"/>
      <w:bookmarkStart w:id="192" w:name="_Toc407135199"/>
      <w:bookmarkEnd w:id="192"/>
      <w:bookmarkStart w:id="193" w:name="_Toc373478344"/>
      <w:bookmarkEnd w:id="193"/>
      <w:bookmarkStart w:id="194" w:name="_Toc373227697"/>
      <w:bookmarkEnd w:id="194"/>
      <w:bookmarkStart w:id="195" w:name="_Toc389065263"/>
      <w:r>
        <w:rPr>
          <w:rFonts w:hint="default" w:ascii="Times New Roman" w:hAnsi="Times New Roman" w:eastAsia="宋体" w:cs="Times New Roman"/>
          <w:b/>
          <w:bCs/>
          <w:color w:val="auto"/>
          <w:kern w:val="2"/>
          <w:sz w:val="32"/>
          <w:szCs w:val="32"/>
          <w:highlight w:val="none"/>
        </w:rPr>
        <w:t xml:space="preserve">1.6 </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 </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MingLiU_HKSCS" w:hAnsi="Times New Roman" w:eastAsia="宋体" w:cs="MingLiU_HKSCS"/>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1.6.4 </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1.6.5 </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5"/>
        <w:widowControl/>
        <w:shd w:val="clear"/>
        <w:rPr>
          <w:rFonts w:hint="default" w:ascii="Times New Roman" w:hAnsi="Times New Roman" w:eastAsia="宋体" w:cs="Times New Roman"/>
          <w:b/>
          <w:bCs/>
          <w:color w:val="auto"/>
          <w:kern w:val="2"/>
          <w:sz w:val="32"/>
          <w:szCs w:val="32"/>
          <w:highlight w:val="none"/>
        </w:rPr>
      </w:pPr>
      <w:bookmarkStart w:id="196" w:name="_Toc407135200"/>
      <w:bookmarkEnd w:id="196"/>
      <w:bookmarkStart w:id="197" w:name="_Toc373227698"/>
      <w:bookmarkEnd w:id="197"/>
      <w:bookmarkStart w:id="198" w:name="_Toc389065264"/>
      <w:bookmarkEnd w:id="198"/>
      <w:bookmarkStart w:id="199" w:name="_Toc373478345"/>
      <w:bookmarkEnd w:id="199"/>
      <w:bookmarkStart w:id="200" w:name="_Toc9850528"/>
      <w:r>
        <w:rPr>
          <w:rFonts w:hint="default" w:ascii="Times New Roman" w:hAnsi="Times New Roman" w:eastAsia="宋体" w:cs="Times New Roman"/>
          <w:b/>
          <w:bCs/>
          <w:color w:val="auto"/>
          <w:kern w:val="2"/>
          <w:sz w:val="32"/>
          <w:szCs w:val="32"/>
          <w:highlight w:val="none"/>
        </w:rPr>
        <w:t xml:space="preserve">1.7 </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18804872">
      <w:pPr>
        <w:keepNext w:val="0"/>
        <w:keepLines w:val="0"/>
        <w:widowControl/>
        <w:suppressLineNumbers w:val="0"/>
        <w:shd w:val="clear"/>
        <w:kinsoku w:val="0"/>
        <w:autoSpaceDE w:val="0"/>
        <w:autoSpaceDN w:val="0"/>
        <w:adjustRightInd w:val="0"/>
        <w:snapToGrid w:val="0"/>
        <w:spacing w:before="0" w:beforeAutospacing="0" w:after="0" w:afterAutospacing="0" w:line="480" w:lineRule="auto"/>
        <w:ind w:left="0" w:leftChars="0" w:right="0" w:firstLine="0" w:firstLineChars="0"/>
        <w:jc w:val="both"/>
        <w:textAlignment w:val="baseline"/>
        <w:rPr>
          <w:rFonts w:hint="eastAsia" w:ascii="Times New Roman" w:hAnsi="宋体" w:eastAsia="宋体" w:cs="宋体"/>
          <w:color w:val="auto"/>
          <w:kern w:val="0"/>
          <w:sz w:val="21"/>
          <w:szCs w:val="21"/>
          <w:highlight w:val="none"/>
          <w:vertAlign w:val="baseline"/>
        </w:rPr>
      </w:pPr>
      <w:r>
        <w:rPr>
          <w:rFonts w:hint="default" w:ascii="Times New Roman" w:hAnsi="Times New Roman" w:eastAsia="宋体" w:cs="Times New Roman"/>
          <w:color w:val="auto"/>
          <w:kern w:val="0"/>
          <w:sz w:val="21"/>
          <w:szCs w:val="21"/>
          <w:highlight w:val="none"/>
          <w:vertAlign w:val="baseline"/>
          <w:lang w:val="en-US" w:eastAsia="zh-CN" w:bidi="ar"/>
        </w:rPr>
        <w:t xml:space="preserve">1.7.2 </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cs="宋体"/>
          <w:color w:val="auto"/>
          <w:kern w:val="0"/>
          <w:sz w:val="21"/>
          <w:szCs w:val="21"/>
          <w:highlight w:val="none"/>
          <w:u w:val="single"/>
          <w:vertAlign w:val="baseline"/>
          <w:lang w:val="en-US" w:eastAsia="zh-CN" w:bidi="ar"/>
        </w:rPr>
        <w:t xml:space="preserve">                      </w:t>
      </w:r>
      <w:r>
        <w:rPr>
          <w:rFonts w:hint="eastAsia" w:ascii="宋体" w:hAnsi="宋体" w:eastAsia="宋体" w:cs="宋体"/>
          <w:color w:val="auto"/>
          <w:kern w:val="0"/>
          <w:sz w:val="21"/>
          <w:szCs w:val="21"/>
          <w:highlight w:val="none"/>
          <w:u w:val="single"/>
          <w:vertAlign w:val="baselin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D3807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3A1F0AA">
      <w:pPr>
        <w:pStyle w:val="5"/>
        <w:widowControl/>
        <w:shd w:val="clear"/>
        <w:rPr>
          <w:rFonts w:hint="default" w:ascii="Times New Roman" w:hAnsi="Times New Roman" w:eastAsia="宋体" w:cs="Times New Roman"/>
          <w:b/>
          <w:bCs/>
          <w:color w:val="auto"/>
          <w:kern w:val="2"/>
          <w:sz w:val="32"/>
          <w:szCs w:val="32"/>
          <w:highlight w:val="none"/>
        </w:rPr>
      </w:pPr>
      <w:bookmarkStart w:id="201" w:name="_Toc389065265"/>
      <w:bookmarkEnd w:id="201"/>
      <w:bookmarkStart w:id="202" w:name="_Toc373227699"/>
      <w:bookmarkEnd w:id="202"/>
      <w:bookmarkStart w:id="203" w:name="_Toc9850529"/>
      <w:bookmarkEnd w:id="203"/>
      <w:bookmarkStart w:id="204" w:name="_Toc373478346"/>
      <w:bookmarkEnd w:id="204"/>
      <w:bookmarkStart w:id="205" w:name="_Toc407135201"/>
      <w:r>
        <w:rPr>
          <w:rFonts w:hint="default" w:ascii="Times New Roman" w:hAnsi="Times New Roman" w:eastAsia="宋体" w:cs="Times New Roman"/>
          <w:b/>
          <w:bCs/>
          <w:color w:val="auto"/>
          <w:kern w:val="2"/>
          <w:sz w:val="32"/>
          <w:szCs w:val="32"/>
          <w:highlight w:val="none"/>
        </w:rPr>
        <w:t xml:space="preserve">1.10 </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12677986"/>
      <w:bookmarkEnd w:id="206"/>
      <w:bookmarkStart w:id="207" w:name="_Toc303539100"/>
      <w:bookmarkEnd w:id="207"/>
      <w:bookmarkStart w:id="208" w:name="_Toc318581155"/>
      <w:bookmarkEnd w:id="208"/>
      <w:bookmarkStart w:id="209" w:name="_Toc300934943"/>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 xml:space="preserve">.10.1 </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18581156"/>
      <w:bookmarkEnd w:id="211"/>
      <w:bookmarkStart w:id="212" w:name="_Toc303539101"/>
      <w:bookmarkEnd w:id="212"/>
      <w:bookmarkStart w:id="213" w:name="_Toc300934944"/>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 xml:space="preserve">.10.3 </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1.10.4 </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承担。</w:t>
      </w:r>
    </w:p>
    <w:p w14:paraId="33B86993">
      <w:pPr>
        <w:pStyle w:val="5"/>
        <w:widowControl/>
        <w:shd w:val="clear"/>
        <w:rPr>
          <w:rFonts w:hint="default" w:ascii="Times New Roman" w:hAnsi="Times New Roman" w:eastAsia="宋体" w:cs="Times New Roman"/>
          <w:b/>
          <w:bCs/>
          <w:color w:val="auto"/>
          <w:kern w:val="2"/>
          <w:sz w:val="32"/>
          <w:szCs w:val="32"/>
          <w:highlight w:val="none"/>
        </w:rPr>
      </w:pPr>
      <w:bookmarkStart w:id="217" w:name="_Toc373478347"/>
      <w:bookmarkEnd w:id="217"/>
      <w:bookmarkStart w:id="218" w:name="_Toc9850530"/>
      <w:bookmarkEnd w:id="218"/>
      <w:bookmarkStart w:id="219" w:name="_Toc389065266"/>
      <w:bookmarkEnd w:id="219"/>
      <w:bookmarkStart w:id="220" w:name="_Toc373227700"/>
      <w:bookmarkEnd w:id="220"/>
      <w:bookmarkStart w:id="221" w:name="_Toc407135202"/>
      <w:r>
        <w:rPr>
          <w:rFonts w:hint="default" w:ascii="Times New Roman" w:hAnsi="Times New Roman" w:eastAsia="宋体" w:cs="Times New Roman"/>
          <w:b/>
          <w:bCs/>
          <w:color w:val="auto"/>
          <w:kern w:val="2"/>
          <w:sz w:val="32"/>
          <w:szCs w:val="32"/>
          <w:highlight w:val="none"/>
        </w:rPr>
        <w:t xml:space="preserve">1.11 </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 </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1.11.2 </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1.11.4 </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935F3">
      <w:pPr>
        <w:pStyle w:val="5"/>
        <w:widowControl/>
        <w:shd w:val="clear"/>
        <w:rPr>
          <w:rFonts w:hint="default" w:ascii="Times New Roman" w:hAnsi="Times New Roman" w:eastAsia="宋体" w:cs="Times New Roman"/>
          <w:b/>
          <w:bCs/>
          <w:color w:val="auto"/>
          <w:kern w:val="2"/>
          <w:sz w:val="32"/>
          <w:szCs w:val="32"/>
          <w:highlight w:val="none"/>
        </w:rPr>
      </w:pPr>
      <w:bookmarkStart w:id="222" w:name="_Toc9850531"/>
      <w:bookmarkEnd w:id="222"/>
      <w:bookmarkStart w:id="223" w:name="_Toc407135203"/>
      <w:bookmarkEnd w:id="223"/>
      <w:bookmarkStart w:id="224" w:name="_Toc389065267"/>
      <w:bookmarkEnd w:id="224"/>
      <w:bookmarkStart w:id="225" w:name="_Toc373227701"/>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407135204"/>
      <w:bookmarkEnd w:id="227"/>
      <w:bookmarkStart w:id="228" w:name="_Toc351203634"/>
      <w:bookmarkEnd w:id="228"/>
      <w:bookmarkStart w:id="229" w:name="_Toc373478349"/>
      <w:bookmarkEnd w:id="229"/>
      <w:bookmarkStart w:id="230" w:name="_Toc389065268"/>
      <w:bookmarkEnd w:id="230"/>
      <w:bookmarkStart w:id="231" w:name="_Toc9850532"/>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☑不允许</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w:t>
      </w:r>
      <w:r>
        <w:rPr>
          <w:rFonts w:hint="eastAsia" w:ascii="宋体" w:hAnsi="宋体" w:eastAsia="宋体" w:cs="宋体"/>
          <w:color w:val="auto"/>
          <w:kern w:val="0"/>
          <w:sz w:val="21"/>
          <w:szCs w:val="21"/>
          <w:highlight w:val="none"/>
          <w:lang w:val="en-US" w:eastAsia="zh-CN" w:bidi="ar"/>
        </w:rPr>
        <w:t>。</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r>
        <w:rPr>
          <w:rFonts w:hint="eastAsia" w:ascii="Calibri"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71DAC9CF">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7120457"/>
      <w:bookmarkEnd w:id="233"/>
      <w:bookmarkStart w:id="234" w:name="_Toc296346658"/>
      <w:bookmarkEnd w:id="234"/>
      <w:bookmarkStart w:id="235" w:name="_Toc297048343"/>
      <w:bookmarkEnd w:id="235"/>
      <w:bookmarkStart w:id="236" w:name="_Toc292559867"/>
      <w:bookmarkEnd w:id="236"/>
      <w:bookmarkStart w:id="237" w:name="_Toc296944496"/>
      <w:bookmarkEnd w:id="237"/>
      <w:bookmarkStart w:id="238" w:name="_Toc296347156"/>
      <w:bookmarkEnd w:id="238"/>
      <w:bookmarkStart w:id="239" w:name="_Toc296503157"/>
      <w:bookmarkEnd w:id="239"/>
      <w:bookmarkStart w:id="240" w:name="_Toc296890985"/>
      <w:bookmarkEnd w:id="240"/>
      <w:bookmarkStart w:id="241" w:name="_Toc296891197"/>
      <w:bookmarkEnd w:id="241"/>
      <w:bookmarkStart w:id="242" w:name="_Toc292559362"/>
      <w:r>
        <w:rPr>
          <w:rFonts w:hint="default" w:ascii="Arial" w:hAnsi="Arial" w:eastAsia="黑体" w:cs="Times New Roman"/>
          <w:b/>
          <w:bCs w:val="0"/>
          <w:color w:val="auto"/>
          <w:sz w:val="32"/>
          <w:szCs w:val="32"/>
          <w:highlight w:val="none"/>
        </w:rPr>
        <w:t xml:space="preserve">. </w:t>
      </w:r>
      <w:bookmarkEnd w:id="242"/>
      <w:r>
        <w:rPr>
          <w:rFonts w:hint="eastAsia" w:ascii="黑体" w:hAnsi="宋体" w:eastAsia="黑体" w:cs="黑体"/>
          <w:b/>
          <w:bCs w:val="0"/>
          <w:color w:val="auto"/>
          <w:sz w:val="32"/>
          <w:szCs w:val="32"/>
          <w:highlight w:val="none"/>
        </w:rPr>
        <w:t>发包人</w:t>
      </w:r>
    </w:p>
    <w:p w14:paraId="33E229C1">
      <w:pPr>
        <w:pStyle w:val="5"/>
        <w:widowControl/>
        <w:shd w:val="clear"/>
        <w:rPr>
          <w:rFonts w:hint="default" w:ascii="Times New Roman" w:hAnsi="Times New Roman" w:eastAsia="宋体" w:cs="Times New Roman"/>
          <w:b/>
          <w:bCs/>
          <w:color w:val="auto"/>
          <w:kern w:val="2"/>
          <w:sz w:val="32"/>
          <w:szCs w:val="32"/>
          <w:highlight w:val="none"/>
        </w:rPr>
      </w:pPr>
      <w:bookmarkStart w:id="243" w:name="_Toc373478350"/>
      <w:bookmarkEnd w:id="243"/>
      <w:bookmarkStart w:id="244" w:name="_Toc373227703"/>
      <w:bookmarkEnd w:id="244"/>
      <w:bookmarkStart w:id="245" w:name="_Toc389065269"/>
      <w:bookmarkEnd w:id="245"/>
      <w:bookmarkStart w:id="246" w:name="_Toc407135205"/>
      <w:bookmarkEnd w:id="246"/>
      <w:bookmarkStart w:id="247" w:name="_Toc9850533"/>
      <w:bookmarkEnd w:id="247"/>
      <w:r>
        <w:rPr>
          <w:rFonts w:hint="default" w:ascii="Times New Roman" w:hAnsi="Times New Roman" w:eastAsia="宋体" w:cs="Times New Roman"/>
          <w:b/>
          <w:bCs/>
          <w:color w:val="auto"/>
          <w:kern w:val="2"/>
          <w:sz w:val="32"/>
          <w:szCs w:val="32"/>
          <w:highlight w:val="none"/>
        </w:rPr>
        <w:t xml:space="preserve">2.2 </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负责处理合同履行过程中与发包人有关的事宜：对本工程质量、工期、进度、安全、文明施工及材料和设备进场进行监督检查；对涉及工期延长、设计变更和现场收方及签证、已完工程量报告、竣工结算报告等影响工程造价的相关事项作出处理；办理中间交工工程验收手续；协调施工现场及外部有关事宜   </w:t>
      </w:r>
      <w:r>
        <w:rPr>
          <w:rFonts w:hint="eastAsia" w:ascii="宋体" w:hAnsi="宋体" w:eastAsia="宋体" w:cs="宋体"/>
          <w:color w:val="auto"/>
          <w:kern w:val="0"/>
          <w:sz w:val="21"/>
          <w:szCs w:val="21"/>
          <w:highlight w:val="none"/>
          <w:lang w:val="en-US" w:eastAsia="zh-CN" w:bidi="ar"/>
        </w:rPr>
        <w:t>。</w:t>
      </w:r>
    </w:p>
    <w:p w14:paraId="0B632BAB">
      <w:pPr>
        <w:pStyle w:val="5"/>
        <w:widowControl/>
        <w:shd w:val="clear"/>
        <w:rPr>
          <w:rFonts w:hint="default" w:ascii="Times New Roman" w:hAnsi="Times New Roman" w:eastAsia="宋体" w:cs="Times New Roman"/>
          <w:b/>
          <w:bCs/>
          <w:color w:val="auto"/>
          <w:kern w:val="2"/>
          <w:sz w:val="32"/>
          <w:szCs w:val="32"/>
          <w:highlight w:val="none"/>
        </w:rPr>
      </w:pPr>
      <w:bookmarkStart w:id="248" w:name="_Toc389065270"/>
      <w:bookmarkEnd w:id="248"/>
      <w:bookmarkStart w:id="249" w:name="_Toc407135206"/>
      <w:bookmarkEnd w:id="249"/>
      <w:bookmarkStart w:id="250" w:name="_Toc373227704"/>
      <w:bookmarkEnd w:id="250"/>
      <w:bookmarkStart w:id="251" w:name="_Toc373478351"/>
      <w:bookmarkEnd w:id="251"/>
      <w:bookmarkStart w:id="252" w:name="_Toc9850534"/>
      <w:r>
        <w:rPr>
          <w:rFonts w:hint="default" w:ascii="Times New Roman" w:hAnsi="Times New Roman" w:eastAsia="宋体" w:cs="Times New Roman"/>
          <w:b/>
          <w:bCs/>
          <w:color w:val="auto"/>
          <w:kern w:val="2"/>
          <w:sz w:val="32"/>
          <w:szCs w:val="32"/>
          <w:highlight w:val="none"/>
        </w:rPr>
        <w:t xml:space="preserve">2.4 </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2.4.1 </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2.4.2 </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5"/>
        <w:widowControl/>
        <w:shd w:val="clear"/>
        <w:rPr>
          <w:rFonts w:hint="default" w:ascii="Times New Roman" w:hAnsi="Times New Roman" w:eastAsia="宋体" w:cs="Times New Roman"/>
          <w:b/>
          <w:bCs/>
          <w:color w:val="auto"/>
          <w:kern w:val="2"/>
          <w:sz w:val="32"/>
          <w:szCs w:val="32"/>
          <w:highlight w:val="none"/>
        </w:rPr>
      </w:pPr>
      <w:bookmarkStart w:id="253" w:name="_Toc407135207"/>
      <w:bookmarkEnd w:id="253"/>
      <w:bookmarkStart w:id="254" w:name="_Toc389065271"/>
      <w:bookmarkEnd w:id="254"/>
      <w:bookmarkStart w:id="255" w:name="_Toc373227705"/>
      <w:bookmarkEnd w:id="255"/>
      <w:bookmarkStart w:id="256" w:name="_Toc373478352"/>
      <w:bookmarkEnd w:id="256"/>
      <w:bookmarkStart w:id="257" w:name="_Toc9850535"/>
      <w:r>
        <w:rPr>
          <w:rFonts w:hint="default" w:ascii="Times New Roman" w:hAnsi="Times New Roman" w:eastAsia="宋体" w:cs="Times New Roman"/>
          <w:b/>
          <w:bCs/>
          <w:color w:val="auto"/>
          <w:kern w:val="2"/>
          <w:sz w:val="32"/>
          <w:szCs w:val="32"/>
          <w:highlight w:val="none"/>
        </w:rPr>
        <w:t xml:space="preserve">2.5 </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不提供</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4"/>
        <w:widowControl/>
        <w:shd w:val="clear"/>
        <w:rPr>
          <w:rFonts w:hint="default" w:ascii="Arial" w:hAnsi="Arial" w:eastAsia="黑体" w:cs="Times New Roman"/>
          <w:b/>
          <w:bCs w:val="0"/>
          <w:color w:val="auto"/>
          <w:sz w:val="32"/>
          <w:szCs w:val="32"/>
          <w:highlight w:val="none"/>
        </w:rPr>
      </w:pPr>
      <w:bookmarkStart w:id="258" w:name="_Toc389065272"/>
      <w:bookmarkEnd w:id="258"/>
      <w:bookmarkStart w:id="259" w:name="_Toc373227706"/>
      <w:bookmarkEnd w:id="259"/>
      <w:bookmarkStart w:id="260" w:name="_Toc351203635"/>
      <w:bookmarkEnd w:id="260"/>
      <w:bookmarkStart w:id="261" w:name="_Toc373478353"/>
      <w:bookmarkEnd w:id="261"/>
      <w:bookmarkStart w:id="262" w:name="_Toc9850536"/>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6890986"/>
      <w:bookmarkEnd w:id="264"/>
      <w:bookmarkStart w:id="265" w:name="_Toc296503158"/>
      <w:bookmarkEnd w:id="265"/>
      <w:bookmarkStart w:id="266" w:name="_Toc292559363"/>
      <w:bookmarkEnd w:id="266"/>
      <w:bookmarkStart w:id="267" w:name="_Toc296347157"/>
      <w:bookmarkEnd w:id="267"/>
      <w:bookmarkStart w:id="268" w:name="_Toc297048344"/>
      <w:bookmarkEnd w:id="268"/>
      <w:bookmarkStart w:id="269" w:name="_Toc296346659"/>
      <w:bookmarkEnd w:id="269"/>
      <w:bookmarkStart w:id="270" w:name="_Toc296944497"/>
      <w:bookmarkEnd w:id="270"/>
      <w:bookmarkStart w:id="271" w:name="_Toc297120458"/>
      <w:bookmarkEnd w:id="271"/>
      <w:bookmarkStart w:id="272" w:name="_Toc292559868"/>
      <w:bookmarkEnd w:id="272"/>
      <w:bookmarkStart w:id="273" w:name="_Toc296891198"/>
      <w:r>
        <w:rPr>
          <w:rFonts w:hint="default" w:ascii="Arial" w:hAnsi="Arial" w:eastAsia="黑体" w:cs="Times New Roman"/>
          <w:b/>
          <w:bCs w:val="0"/>
          <w:color w:val="auto"/>
          <w:sz w:val="32"/>
          <w:szCs w:val="32"/>
          <w:highlight w:val="none"/>
        </w:rPr>
        <w:t xml:space="preserve">. </w:t>
      </w:r>
      <w:bookmarkEnd w:id="273"/>
      <w:r>
        <w:rPr>
          <w:rFonts w:hint="eastAsia" w:ascii="黑体" w:hAnsi="宋体" w:eastAsia="黑体" w:cs="黑体"/>
          <w:b/>
          <w:bCs w:val="0"/>
          <w:color w:val="auto"/>
          <w:sz w:val="32"/>
          <w:szCs w:val="32"/>
          <w:highlight w:val="none"/>
        </w:rPr>
        <w:t>承包人</w:t>
      </w:r>
    </w:p>
    <w:p w14:paraId="0A1F9969">
      <w:pPr>
        <w:pStyle w:val="5"/>
        <w:widowControl/>
        <w:shd w:val="clear"/>
        <w:rPr>
          <w:rFonts w:hint="default" w:ascii="Times New Roman" w:hAnsi="Times New Roman" w:eastAsia="宋体" w:cs="Times New Roman"/>
          <w:b/>
          <w:bCs/>
          <w:color w:val="auto"/>
          <w:kern w:val="2"/>
          <w:sz w:val="32"/>
          <w:szCs w:val="32"/>
          <w:highlight w:val="none"/>
        </w:rPr>
      </w:pPr>
      <w:bookmarkStart w:id="274" w:name="_Toc9850537"/>
      <w:bookmarkEnd w:id="274"/>
      <w:bookmarkStart w:id="275" w:name="_Toc389065273"/>
      <w:bookmarkEnd w:id="275"/>
      <w:bookmarkStart w:id="276" w:name="_Toc373227707"/>
      <w:bookmarkEnd w:id="276"/>
      <w:bookmarkStart w:id="277" w:name="_Toc407135209"/>
      <w:bookmarkEnd w:id="277"/>
      <w:bookmarkStart w:id="278" w:name="_Toc373478354"/>
      <w:bookmarkEnd w:id="278"/>
      <w:r>
        <w:rPr>
          <w:rFonts w:hint="default" w:ascii="Times New Roman" w:hAnsi="Times New Roman" w:eastAsia="宋体" w:cs="Times New Roman"/>
          <w:b/>
          <w:bCs/>
          <w:color w:val="auto"/>
          <w:kern w:val="2"/>
          <w:sz w:val="32"/>
          <w:szCs w:val="32"/>
          <w:highlight w:val="none"/>
        </w:rPr>
        <w:t xml:space="preserve">3.1 </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中断道路交通、临时占用土地（不包括发包人指定的取土场和弃土场）等使用权。</w:t>
      </w:r>
    </w:p>
    <w:p w14:paraId="0EB72F53">
      <w:pPr>
        <w:pStyle w:val="5"/>
        <w:widowControl/>
        <w:shd w:val="clear"/>
        <w:rPr>
          <w:rFonts w:hint="default" w:ascii="Times New Roman" w:hAnsi="Times New Roman" w:eastAsia="宋体" w:cs="Times New Roman"/>
          <w:b/>
          <w:bCs/>
          <w:color w:val="auto"/>
          <w:kern w:val="2"/>
          <w:sz w:val="32"/>
          <w:szCs w:val="32"/>
          <w:highlight w:val="none"/>
        </w:rPr>
      </w:pPr>
      <w:bookmarkStart w:id="279" w:name="_Toc407135210"/>
      <w:bookmarkEnd w:id="279"/>
      <w:bookmarkStart w:id="280" w:name="_Toc389065274"/>
      <w:bookmarkEnd w:id="280"/>
      <w:bookmarkStart w:id="281" w:name="_Toc373227708"/>
      <w:bookmarkEnd w:id="281"/>
      <w:bookmarkStart w:id="282" w:name="_Toc373478355"/>
      <w:bookmarkEnd w:id="282"/>
      <w:bookmarkStart w:id="283" w:name="_Toc9850538"/>
      <w:r>
        <w:rPr>
          <w:rFonts w:hint="default" w:ascii="Times New Roman" w:hAnsi="Times New Roman" w:eastAsia="宋体" w:cs="Times New Roman"/>
          <w:b/>
          <w:bCs/>
          <w:color w:val="auto"/>
          <w:kern w:val="2"/>
          <w:sz w:val="32"/>
          <w:szCs w:val="32"/>
          <w:highlight w:val="none"/>
        </w:rPr>
        <w:t xml:space="preserve">3.2 </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3.2.1 </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 xml:space="preserve">3.2.3  </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1000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5"/>
        <w:widowControl/>
        <w:shd w:val="clear"/>
        <w:rPr>
          <w:rFonts w:hint="default" w:ascii="Times New Roman" w:hAnsi="Times New Roman" w:eastAsia="宋体" w:cs="Times New Roman"/>
          <w:b/>
          <w:bCs/>
          <w:color w:val="auto"/>
          <w:kern w:val="2"/>
          <w:sz w:val="32"/>
          <w:szCs w:val="32"/>
          <w:highlight w:val="none"/>
        </w:rPr>
      </w:pPr>
      <w:bookmarkStart w:id="284" w:name="_Toc9850539"/>
      <w:bookmarkEnd w:id="284"/>
      <w:bookmarkStart w:id="285" w:name="_Toc373227709"/>
      <w:bookmarkEnd w:id="285"/>
      <w:bookmarkStart w:id="286" w:name="_Toc407135211"/>
      <w:bookmarkEnd w:id="286"/>
      <w:bookmarkStart w:id="287" w:name="_Toc373478356"/>
      <w:bookmarkEnd w:id="287"/>
      <w:bookmarkStart w:id="288" w:name="_Toc389065275"/>
      <w:r>
        <w:rPr>
          <w:rFonts w:hint="default" w:ascii="Times New Roman" w:hAnsi="Times New Roman" w:eastAsia="宋体" w:cs="Times New Roman"/>
          <w:b/>
          <w:bCs/>
          <w:color w:val="auto"/>
          <w:kern w:val="2"/>
          <w:sz w:val="32"/>
          <w:szCs w:val="32"/>
          <w:highlight w:val="none"/>
        </w:rPr>
        <w:t xml:space="preserve">3.3 </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73478357"/>
      <w:bookmarkEnd w:id="289"/>
      <w:bookmarkStart w:id="290" w:name="_Toc389065276"/>
      <w:bookmarkEnd w:id="290"/>
      <w:bookmarkStart w:id="291" w:name="_Toc373227710"/>
      <w:bookmarkEnd w:id="291"/>
      <w:bookmarkStart w:id="292" w:name="_Toc407135212"/>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 xml:space="preserve">3.3.1 </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接到开工令的七日内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3.3.3 </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 xml:space="preserve">3.3.4 </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3.3.5 </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在场管理人员处</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7123492"/>
      <w:bookmarkEnd w:id="294"/>
      <w:bookmarkStart w:id="295" w:name="_Toc304295523"/>
      <w:bookmarkEnd w:id="295"/>
      <w:bookmarkStart w:id="296" w:name="_Toc292559869"/>
      <w:bookmarkEnd w:id="296"/>
      <w:bookmarkStart w:id="297" w:name="_Toc297120459"/>
      <w:bookmarkEnd w:id="297"/>
      <w:bookmarkStart w:id="298" w:name="_Toc292559364"/>
      <w:bookmarkEnd w:id="298"/>
      <w:bookmarkStart w:id="299" w:name="_Toc296891199"/>
      <w:bookmarkEnd w:id="299"/>
      <w:bookmarkStart w:id="300" w:name="_Toc296944498"/>
      <w:bookmarkEnd w:id="300"/>
      <w:bookmarkStart w:id="301" w:name="_Toc297216151"/>
      <w:bookmarkEnd w:id="301"/>
      <w:bookmarkStart w:id="302" w:name="_Toc296890987"/>
      <w:bookmarkEnd w:id="302"/>
      <w:bookmarkStart w:id="303" w:name="_Toc297048345"/>
      <w:bookmarkEnd w:id="303"/>
      <w:bookmarkStart w:id="304" w:name="_Toc296346660"/>
      <w:bookmarkEnd w:id="304"/>
      <w:bookmarkStart w:id="305" w:name="_Toc296503159"/>
      <w:bookmarkEnd w:id="305"/>
      <w:bookmarkStart w:id="306" w:name="_Toc303539102"/>
      <w:bookmarkEnd w:id="306"/>
      <w:bookmarkStart w:id="307" w:name="_Toc300934945"/>
      <w:bookmarkEnd w:id="307"/>
      <w:bookmarkStart w:id="308" w:name="_Toc312677988"/>
      <w:bookmarkEnd w:id="308"/>
      <w:bookmarkStart w:id="309" w:name="_Toc296347158"/>
      <w:r>
        <w:rPr>
          <w:rFonts w:hint="default" w:ascii="Times New Roman" w:hAnsi="Times New Roman" w:eastAsia="宋体" w:cs="Times New Roman"/>
          <w:b/>
          <w:bCs/>
          <w:color w:val="auto"/>
          <w:kern w:val="2"/>
          <w:sz w:val="32"/>
          <w:szCs w:val="32"/>
          <w:highlight w:val="none"/>
        </w:rPr>
        <w:t xml:space="preserve">.5 </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304295524"/>
      <w:bookmarkEnd w:id="310"/>
      <w:bookmarkStart w:id="311" w:name="_Toc297216152"/>
      <w:bookmarkEnd w:id="311"/>
      <w:bookmarkStart w:id="312" w:name="_Toc296346661"/>
      <w:bookmarkEnd w:id="312"/>
      <w:bookmarkStart w:id="313" w:name="_Toc296944499"/>
      <w:bookmarkEnd w:id="313"/>
      <w:bookmarkStart w:id="314" w:name="_Toc303539103"/>
      <w:bookmarkEnd w:id="314"/>
      <w:bookmarkStart w:id="315" w:name="_Toc296891200"/>
      <w:bookmarkEnd w:id="315"/>
      <w:bookmarkStart w:id="316" w:name="_Toc296347159"/>
      <w:bookmarkEnd w:id="316"/>
      <w:bookmarkStart w:id="317" w:name="_Toc296890988"/>
      <w:bookmarkEnd w:id="317"/>
      <w:bookmarkStart w:id="318" w:name="_Toc300934946"/>
      <w:bookmarkEnd w:id="318"/>
      <w:bookmarkStart w:id="319" w:name="_Toc296503160"/>
      <w:bookmarkEnd w:id="319"/>
      <w:bookmarkStart w:id="320" w:name="_Toc297123493"/>
      <w:bookmarkEnd w:id="320"/>
      <w:bookmarkStart w:id="321" w:name="_Toc292559365"/>
      <w:bookmarkEnd w:id="321"/>
      <w:bookmarkStart w:id="322" w:name="_Toc292559870"/>
      <w:bookmarkEnd w:id="322"/>
      <w:bookmarkStart w:id="323" w:name="_Toc318581158"/>
      <w:bookmarkEnd w:id="323"/>
      <w:bookmarkStart w:id="324" w:name="_Toc312677989"/>
      <w:bookmarkEnd w:id="324"/>
      <w:bookmarkStart w:id="325" w:name="_Toc297048346"/>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 xml:space="preserve">.5.1 </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本工程不允许分包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 xml:space="preserve">.5.2 </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3.5.4 </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89065277"/>
      <w:bookmarkEnd w:id="329"/>
      <w:bookmarkStart w:id="330" w:name="_Toc373478358"/>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5"/>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 xml:space="preserve">3.6 </w:t>
      </w:r>
      <w:bookmarkEnd w:id="333"/>
      <w:r>
        <w:rPr>
          <w:rFonts w:hint="eastAsia" w:ascii="宋体" w:hAnsi="宋体" w:eastAsia="宋体" w:cs="宋体"/>
          <w:b/>
          <w:bCs/>
          <w:color w:val="auto"/>
          <w:kern w:val="2"/>
          <w:sz w:val="32"/>
          <w:szCs w:val="32"/>
          <w:highlight w:val="none"/>
        </w:rPr>
        <w:t>工程照管与成品、半成品保护</w:t>
      </w:r>
    </w:p>
    <w:p w14:paraId="13BC1901">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p>
    <w:p w14:paraId="4EC2589C">
      <w:pPr>
        <w:pStyle w:val="5"/>
        <w:widowControl/>
        <w:shd w:val="clear"/>
        <w:rPr>
          <w:rFonts w:hint="default" w:ascii="Times New Roman" w:hAnsi="Times New Roman" w:eastAsia="宋体" w:cs="Times New Roman"/>
          <w:b/>
          <w:bCs/>
          <w:color w:val="auto"/>
          <w:kern w:val="2"/>
          <w:sz w:val="32"/>
          <w:szCs w:val="32"/>
          <w:highlight w:val="none"/>
        </w:rPr>
      </w:pPr>
      <w:bookmarkStart w:id="334" w:name="_Toc373478359"/>
      <w:bookmarkEnd w:id="334"/>
      <w:bookmarkStart w:id="335" w:name="_Toc9850542"/>
      <w:bookmarkEnd w:id="335"/>
      <w:bookmarkStart w:id="336" w:name="_Toc389065278"/>
      <w:bookmarkEnd w:id="336"/>
      <w:bookmarkStart w:id="337" w:name="_Toc373227712"/>
      <w:bookmarkEnd w:id="337"/>
      <w:bookmarkStart w:id="338" w:name="_Toc407135214"/>
      <w:r>
        <w:rPr>
          <w:rFonts w:hint="default" w:ascii="Times New Roman" w:hAnsi="Times New Roman" w:eastAsia="宋体" w:cs="Times New Roman"/>
          <w:b/>
          <w:bCs/>
          <w:color w:val="auto"/>
          <w:kern w:val="2"/>
          <w:sz w:val="32"/>
          <w:szCs w:val="32"/>
          <w:highlight w:val="none"/>
        </w:rPr>
        <w:t xml:space="preserve">3.7 </w:t>
      </w:r>
      <w:bookmarkEnd w:id="338"/>
      <w:r>
        <w:rPr>
          <w:rFonts w:hint="eastAsia" w:ascii="宋体" w:hAnsi="宋体" w:eastAsia="宋体" w:cs="宋体"/>
          <w:b/>
          <w:bCs/>
          <w:color w:val="auto"/>
          <w:kern w:val="2"/>
          <w:sz w:val="32"/>
          <w:szCs w:val="32"/>
          <w:highlight w:val="none"/>
        </w:rPr>
        <w:t>履约保证金</w:t>
      </w:r>
    </w:p>
    <w:p w14:paraId="0709AB38">
      <w:pPr>
        <w:pStyle w:val="4"/>
        <w:widowControl/>
        <w:shd w:val="clear"/>
        <w:rPr>
          <w:rFonts w:hint="eastAsia" w:cs="Times New Roman"/>
          <w:b/>
          <w:bCs w:val="0"/>
          <w:color w:val="auto"/>
          <w:sz w:val="32"/>
          <w:szCs w:val="32"/>
          <w:highlight w:val="none"/>
          <w:lang w:val="en-US" w:eastAsia="zh-CN"/>
        </w:rPr>
      </w:pPr>
      <w:bookmarkStart w:id="339" w:name="_Toc373227713"/>
      <w:bookmarkEnd w:id="339"/>
      <w:bookmarkStart w:id="340" w:name="_Toc351203636"/>
      <w:bookmarkEnd w:id="340"/>
      <w:bookmarkStart w:id="341" w:name="_Toc373478360"/>
      <w:bookmarkEnd w:id="341"/>
      <w:bookmarkStart w:id="342" w:name="_Toc9850543"/>
      <w:bookmarkEnd w:id="342"/>
      <w:bookmarkStart w:id="343" w:name="_Toc407135215"/>
      <w:r>
        <w:rPr>
          <w:rFonts w:hint="eastAsia" w:cs="Times New Roman"/>
          <w:b/>
          <w:bCs w:val="0"/>
          <w:color w:val="auto"/>
          <w:sz w:val="32"/>
          <w:szCs w:val="32"/>
          <w:highlight w:val="none"/>
          <w:lang w:val="en-US" w:eastAsia="zh-CN"/>
        </w:rPr>
        <w:t>无</w:t>
      </w:r>
    </w:p>
    <w:p w14:paraId="5160C915">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2559366"/>
      <w:bookmarkEnd w:id="344"/>
      <w:bookmarkStart w:id="345" w:name="_Toc292559871"/>
      <w:bookmarkEnd w:id="345"/>
      <w:bookmarkStart w:id="346" w:name="_Toc267251413"/>
      <w:bookmarkEnd w:id="346"/>
      <w:bookmarkStart w:id="347" w:name="_Toc297048348"/>
      <w:bookmarkEnd w:id="347"/>
      <w:bookmarkStart w:id="348" w:name="_Toc296944501"/>
      <w:bookmarkEnd w:id="348"/>
      <w:bookmarkStart w:id="349" w:name="_Toc297120462"/>
      <w:bookmarkEnd w:id="349"/>
      <w:bookmarkStart w:id="350" w:name="_Toc296503162"/>
      <w:bookmarkEnd w:id="350"/>
      <w:bookmarkStart w:id="351" w:name="_Toc296347161"/>
      <w:bookmarkEnd w:id="351"/>
      <w:bookmarkStart w:id="352" w:name="_Toc296346663"/>
      <w:bookmarkEnd w:id="352"/>
      <w:bookmarkStart w:id="353" w:name="_Toc296891202"/>
      <w:bookmarkEnd w:id="353"/>
      <w:bookmarkStart w:id="354" w:name="_Toc296890990"/>
      <w:r>
        <w:rPr>
          <w:rFonts w:hint="default" w:ascii="Arial" w:hAnsi="Arial" w:eastAsia="黑体" w:cs="Times New Roman"/>
          <w:b/>
          <w:bCs w:val="0"/>
          <w:color w:val="auto"/>
          <w:sz w:val="32"/>
          <w:szCs w:val="32"/>
          <w:highlight w:val="none"/>
        </w:rPr>
        <w:t xml:space="preserve">. </w:t>
      </w:r>
      <w:bookmarkEnd w:id="354"/>
      <w:r>
        <w:rPr>
          <w:rFonts w:hint="eastAsia" w:ascii="黑体" w:hAnsi="宋体" w:eastAsia="黑体" w:cs="黑体"/>
          <w:b/>
          <w:bCs w:val="0"/>
          <w:color w:val="auto"/>
          <w:sz w:val="32"/>
          <w:szCs w:val="32"/>
          <w:highlight w:val="none"/>
        </w:rPr>
        <w:t>监理人</w:t>
      </w:r>
    </w:p>
    <w:p w14:paraId="17F3367C">
      <w:pPr>
        <w:pStyle w:val="5"/>
        <w:widowControl/>
        <w:shd w:val="clear"/>
        <w:rPr>
          <w:rFonts w:hint="default" w:ascii="Times New Roman" w:hAnsi="Times New Roman" w:eastAsia="宋体" w:cs="Times New Roman"/>
          <w:b/>
          <w:bCs/>
          <w:color w:val="auto"/>
          <w:kern w:val="2"/>
          <w:sz w:val="32"/>
          <w:szCs w:val="32"/>
          <w:highlight w:val="none"/>
        </w:rPr>
      </w:pPr>
      <w:bookmarkStart w:id="355" w:name="_Toc9850544"/>
      <w:bookmarkEnd w:id="355"/>
      <w:bookmarkStart w:id="356" w:name="_Toc407135216"/>
      <w:bookmarkEnd w:id="356"/>
      <w:bookmarkStart w:id="357" w:name="_Toc389065280"/>
      <w:bookmarkEnd w:id="357"/>
      <w:bookmarkStart w:id="358" w:name="_Toc373227714"/>
      <w:bookmarkEnd w:id="358"/>
      <w:bookmarkStart w:id="359" w:name="_Toc373478361"/>
      <w:r>
        <w:rPr>
          <w:rFonts w:hint="default" w:ascii="Times New Roman" w:hAnsi="Times New Roman" w:eastAsia="宋体" w:cs="Times New Roman"/>
          <w:b/>
          <w:bCs/>
          <w:color w:val="auto"/>
          <w:kern w:val="2"/>
          <w:sz w:val="32"/>
          <w:szCs w:val="32"/>
          <w:highlight w:val="none"/>
        </w:rPr>
        <w:t xml:space="preserve">4.1 </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7FACF96">
      <w:pPr>
        <w:pStyle w:val="5"/>
        <w:widowControl/>
        <w:shd w:val="clear"/>
        <w:rPr>
          <w:rFonts w:hint="default" w:ascii="Times New Roman" w:hAnsi="Times New Roman" w:eastAsia="宋体" w:cs="Times New Roman"/>
          <w:b/>
          <w:bCs/>
          <w:color w:val="auto"/>
          <w:kern w:val="2"/>
          <w:sz w:val="32"/>
          <w:szCs w:val="32"/>
          <w:highlight w:val="none"/>
        </w:rPr>
      </w:pPr>
      <w:bookmarkStart w:id="360" w:name="_Toc9850545"/>
      <w:bookmarkEnd w:id="360"/>
      <w:bookmarkStart w:id="361" w:name="_Toc407135217"/>
      <w:bookmarkEnd w:id="361"/>
      <w:bookmarkStart w:id="362" w:name="_Toc389065281"/>
      <w:bookmarkEnd w:id="362"/>
      <w:bookmarkStart w:id="363" w:name="_Toc373478362"/>
      <w:bookmarkEnd w:id="363"/>
      <w:bookmarkStart w:id="364" w:name="_Toc373227715"/>
      <w:r>
        <w:rPr>
          <w:rFonts w:hint="default" w:ascii="Times New Roman" w:hAnsi="Times New Roman" w:eastAsia="宋体" w:cs="Times New Roman"/>
          <w:b/>
          <w:bCs/>
          <w:color w:val="auto"/>
          <w:kern w:val="2"/>
          <w:sz w:val="32"/>
          <w:szCs w:val="32"/>
          <w:highlight w:val="none"/>
        </w:rPr>
        <w:t xml:space="preserve">4.2 </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6D87E60">
      <w:pPr>
        <w:pStyle w:val="5"/>
        <w:widowControl/>
        <w:shd w:val="clear"/>
        <w:rPr>
          <w:rFonts w:hint="default" w:ascii="Times New Roman" w:hAnsi="Times New Roman" w:eastAsia="宋体" w:cs="Times New Roman"/>
          <w:b/>
          <w:bCs/>
          <w:color w:val="auto"/>
          <w:kern w:val="2"/>
          <w:sz w:val="32"/>
          <w:szCs w:val="32"/>
          <w:highlight w:val="none"/>
        </w:rPr>
      </w:pPr>
      <w:bookmarkStart w:id="365" w:name="_Toc407135218"/>
      <w:bookmarkEnd w:id="365"/>
      <w:bookmarkStart w:id="366" w:name="_Toc373478363"/>
      <w:bookmarkEnd w:id="366"/>
      <w:bookmarkStart w:id="367" w:name="_Toc389065282"/>
      <w:bookmarkEnd w:id="367"/>
      <w:bookmarkStart w:id="368" w:name="_Toc9850546"/>
      <w:bookmarkEnd w:id="368"/>
      <w:bookmarkStart w:id="369" w:name="_Toc373227716"/>
      <w:r>
        <w:rPr>
          <w:rFonts w:hint="default" w:ascii="Times New Roman" w:hAnsi="Times New Roman" w:eastAsia="宋体" w:cs="Times New Roman"/>
          <w:b/>
          <w:bCs/>
          <w:color w:val="auto"/>
          <w:kern w:val="2"/>
          <w:sz w:val="32"/>
          <w:szCs w:val="32"/>
          <w:highlight w:val="none"/>
        </w:rPr>
        <w:t xml:space="preserve">4.4 </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8D83F1">
      <w:pPr>
        <w:pStyle w:val="4"/>
        <w:widowControl/>
        <w:shd w:val="clear"/>
        <w:rPr>
          <w:rFonts w:hint="default" w:ascii="Arial" w:hAnsi="Arial" w:eastAsia="黑体" w:cs="Times New Roman"/>
          <w:b/>
          <w:bCs w:val="0"/>
          <w:color w:val="auto"/>
          <w:sz w:val="32"/>
          <w:szCs w:val="32"/>
          <w:highlight w:val="none"/>
        </w:rPr>
      </w:pPr>
      <w:bookmarkStart w:id="371" w:name="_Toc389065283"/>
      <w:bookmarkEnd w:id="371"/>
      <w:bookmarkStart w:id="372" w:name="_Toc407135219"/>
      <w:bookmarkEnd w:id="372"/>
      <w:bookmarkStart w:id="373" w:name="_Toc351203637"/>
      <w:bookmarkEnd w:id="373"/>
      <w:bookmarkStart w:id="374" w:name="_Toc9850547"/>
      <w:bookmarkEnd w:id="374"/>
      <w:bookmarkStart w:id="375" w:name="_Toc373227717"/>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6890991"/>
      <w:bookmarkEnd w:id="377"/>
      <w:bookmarkStart w:id="378" w:name="_Toc292559872"/>
      <w:bookmarkEnd w:id="378"/>
      <w:bookmarkStart w:id="379" w:name="_Toc297048349"/>
      <w:bookmarkEnd w:id="379"/>
      <w:bookmarkStart w:id="380" w:name="_Toc296346664"/>
      <w:bookmarkEnd w:id="380"/>
      <w:bookmarkStart w:id="381" w:name="_Toc296503163"/>
      <w:bookmarkEnd w:id="381"/>
      <w:bookmarkStart w:id="382" w:name="_Toc297120463"/>
      <w:bookmarkEnd w:id="382"/>
      <w:bookmarkStart w:id="383" w:name="_Toc296347162"/>
      <w:bookmarkEnd w:id="383"/>
      <w:bookmarkStart w:id="384" w:name="_Toc292559367"/>
      <w:bookmarkEnd w:id="384"/>
      <w:bookmarkStart w:id="385" w:name="_Toc296944502"/>
      <w:bookmarkEnd w:id="385"/>
      <w:bookmarkStart w:id="386" w:name="_Toc296891203"/>
      <w:r>
        <w:rPr>
          <w:rFonts w:hint="default" w:ascii="Arial" w:hAnsi="Arial" w:eastAsia="黑体" w:cs="Times New Roman"/>
          <w:b/>
          <w:bCs w:val="0"/>
          <w:color w:val="auto"/>
          <w:sz w:val="32"/>
          <w:szCs w:val="32"/>
          <w:highlight w:val="none"/>
        </w:rPr>
        <w:t xml:space="preserve">. </w:t>
      </w:r>
      <w:bookmarkEnd w:id="386"/>
      <w:r>
        <w:rPr>
          <w:rFonts w:hint="eastAsia" w:ascii="黑体" w:hAnsi="宋体" w:eastAsia="黑体" w:cs="黑体"/>
          <w:b/>
          <w:bCs w:val="0"/>
          <w:color w:val="auto"/>
          <w:sz w:val="32"/>
          <w:szCs w:val="32"/>
          <w:highlight w:val="none"/>
        </w:rPr>
        <w:t>工程质量</w:t>
      </w:r>
    </w:p>
    <w:p w14:paraId="588F0BFD">
      <w:pPr>
        <w:pStyle w:val="5"/>
        <w:widowControl/>
        <w:shd w:val="clear"/>
        <w:rPr>
          <w:rFonts w:hint="default" w:ascii="Times New Roman" w:hAnsi="Times New Roman" w:eastAsia="宋体" w:cs="Times New Roman"/>
          <w:b/>
          <w:bCs/>
          <w:color w:val="auto"/>
          <w:kern w:val="2"/>
          <w:sz w:val="32"/>
          <w:szCs w:val="32"/>
          <w:highlight w:val="none"/>
        </w:rPr>
      </w:pPr>
      <w:bookmarkStart w:id="387" w:name="_Toc9850548"/>
      <w:bookmarkEnd w:id="387"/>
      <w:bookmarkStart w:id="388" w:name="_Toc373227718"/>
      <w:bookmarkEnd w:id="388"/>
      <w:bookmarkStart w:id="389" w:name="_Toc373478365"/>
      <w:bookmarkEnd w:id="389"/>
      <w:bookmarkStart w:id="390" w:name="_Toc389065284"/>
      <w:bookmarkEnd w:id="390"/>
      <w:bookmarkStart w:id="391" w:name="_Toc407135220"/>
      <w:r>
        <w:rPr>
          <w:rFonts w:hint="default" w:ascii="Times New Roman" w:hAnsi="Times New Roman" w:eastAsia="宋体" w:cs="Times New Roman"/>
          <w:b/>
          <w:bCs/>
          <w:color w:val="auto"/>
          <w:kern w:val="2"/>
          <w:sz w:val="32"/>
          <w:szCs w:val="32"/>
          <w:highlight w:val="none"/>
        </w:rPr>
        <w:t xml:space="preserve">5.1 </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12677997"/>
      <w:bookmarkEnd w:id="392"/>
      <w:bookmarkStart w:id="393" w:name="_Toc297216155"/>
      <w:bookmarkEnd w:id="393"/>
      <w:bookmarkStart w:id="394" w:name="_Toc300934949"/>
      <w:bookmarkEnd w:id="394"/>
      <w:bookmarkStart w:id="395" w:name="_Toc318581164"/>
      <w:bookmarkEnd w:id="395"/>
      <w:bookmarkStart w:id="396" w:name="_Toc304295527"/>
      <w:bookmarkEnd w:id="396"/>
      <w:bookmarkStart w:id="397" w:name="_Toc303539106"/>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 xml:space="preserve">.1.1 </w:t>
      </w:r>
      <w:bookmarkEnd w:id="398"/>
      <w:r>
        <w:rPr>
          <w:rFonts w:hint="eastAsia" w:ascii="宋体" w:hAnsi="宋体" w:eastAsia="宋体" w:cs="宋体"/>
          <w:color w:val="auto"/>
          <w:kern w:val="0"/>
          <w:sz w:val="21"/>
          <w:szCs w:val="21"/>
          <w:highlight w:val="none"/>
          <w:lang w:val="en-US" w:eastAsia="zh-CN" w:bidi="ar"/>
        </w:rPr>
        <w:t>特殊质量标准和要求：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如果工程获得</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5.3 </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5FEDA3AA">
      <w:pPr>
        <w:pStyle w:val="4"/>
        <w:widowControl/>
        <w:shd w:val="clear"/>
        <w:rPr>
          <w:rFonts w:hint="default" w:ascii="Arial" w:hAnsi="Arial" w:eastAsia="黑体" w:cs="Times New Roman"/>
          <w:b/>
          <w:bCs w:val="0"/>
          <w:color w:val="auto"/>
          <w:sz w:val="32"/>
          <w:szCs w:val="32"/>
          <w:highlight w:val="none"/>
        </w:rPr>
      </w:pPr>
      <w:bookmarkStart w:id="399" w:name="_Toc389065285"/>
      <w:bookmarkEnd w:id="399"/>
      <w:bookmarkStart w:id="400" w:name="_Toc351203638"/>
      <w:bookmarkEnd w:id="400"/>
      <w:bookmarkStart w:id="401" w:name="_Toc373227719"/>
      <w:bookmarkEnd w:id="401"/>
      <w:bookmarkStart w:id="402" w:name="_Toc407135221"/>
      <w:bookmarkEnd w:id="402"/>
      <w:bookmarkStart w:id="403" w:name="_Toc373478366"/>
      <w:bookmarkEnd w:id="403"/>
      <w:bookmarkStart w:id="404" w:name="_Toc9850549"/>
      <w:r>
        <w:rPr>
          <w:rFonts w:hint="default" w:ascii="Arial" w:hAnsi="Arial" w:eastAsia="黑体" w:cs="Times New Roman"/>
          <w:b/>
          <w:bCs w:val="0"/>
          <w:color w:val="auto"/>
          <w:sz w:val="32"/>
          <w:szCs w:val="32"/>
          <w:highlight w:val="none"/>
        </w:rPr>
        <w:t xml:space="preserve">6. </w:t>
      </w:r>
      <w:bookmarkEnd w:id="404"/>
      <w:r>
        <w:rPr>
          <w:rFonts w:hint="eastAsia" w:ascii="黑体" w:hAnsi="宋体" w:eastAsia="黑体" w:cs="黑体"/>
          <w:b/>
          <w:bCs w:val="0"/>
          <w:color w:val="auto"/>
          <w:sz w:val="32"/>
          <w:szCs w:val="32"/>
          <w:highlight w:val="none"/>
        </w:rPr>
        <w:t>安全文明施工与环境保护</w:t>
      </w:r>
    </w:p>
    <w:p w14:paraId="56EF86CF">
      <w:pPr>
        <w:pStyle w:val="5"/>
        <w:widowControl/>
        <w:shd w:val="clear"/>
        <w:rPr>
          <w:rFonts w:hint="default" w:ascii="Times New Roman" w:hAnsi="Times New Roman" w:eastAsia="宋体" w:cs="Times New Roman"/>
          <w:b/>
          <w:bCs/>
          <w:color w:val="auto"/>
          <w:kern w:val="2"/>
          <w:sz w:val="32"/>
          <w:szCs w:val="32"/>
          <w:highlight w:val="none"/>
        </w:rPr>
      </w:pPr>
      <w:bookmarkStart w:id="405" w:name="_Toc407135222"/>
      <w:bookmarkEnd w:id="405"/>
      <w:bookmarkStart w:id="406" w:name="_Toc373227720"/>
      <w:bookmarkEnd w:id="406"/>
      <w:bookmarkStart w:id="407" w:name="_Toc373478367"/>
      <w:bookmarkEnd w:id="407"/>
      <w:bookmarkStart w:id="408" w:name="_Toc9850550"/>
      <w:bookmarkEnd w:id="408"/>
      <w:bookmarkStart w:id="409" w:name="_Toc389065286"/>
      <w:r>
        <w:rPr>
          <w:rFonts w:hint="default" w:ascii="Times New Roman" w:hAnsi="Times New Roman" w:eastAsia="宋体" w:cs="Times New Roman"/>
          <w:b/>
          <w:bCs/>
          <w:color w:val="auto"/>
          <w:kern w:val="2"/>
          <w:sz w:val="32"/>
          <w:szCs w:val="32"/>
          <w:highlight w:val="none"/>
        </w:rPr>
        <w:t xml:space="preserve">6.1 </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373478368"/>
      <w:bookmarkEnd w:id="410"/>
      <w:bookmarkStart w:id="411" w:name="_Toc9850551"/>
      <w:bookmarkEnd w:id="411"/>
      <w:bookmarkStart w:id="412" w:name="_Toc407135223"/>
      <w:bookmarkEnd w:id="412"/>
      <w:bookmarkStart w:id="413" w:name="_Toc373227721"/>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 xml:space="preserve">6.1.1 </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 关于治安保卫的特别约定：</w:t>
      </w:r>
      <w:r>
        <w:rPr>
          <w:rFonts w:hint="eastAsia" w:ascii="宋体" w:hAnsi="宋体" w:eastAsia="宋体" w:cs="宋体"/>
          <w:color w:val="auto"/>
          <w:kern w:val="0"/>
          <w:sz w:val="21"/>
          <w:szCs w:val="21"/>
          <w:highlight w:val="none"/>
          <w:u w:val="single"/>
          <w:lang w:val="en-US" w:eastAsia="zh-CN" w:bidi="ar"/>
        </w:rPr>
        <w:t xml:space="preserve"> 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 xml:space="preserve">工人购买工伤保险或足额的雇主责任保险，如承包人违反该约定发生人员伤亡、财产损失等事故导致赔偿的，赔偿费用由承包人承担。承包人生活设施及施工场应自费配备消防设备，防止火灾发生 </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由承包人按照固定编制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6.1.5 </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92D5F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6.1.6</w:t>
      </w:r>
      <w:r>
        <w:rPr>
          <w:rFonts w:hint="eastAsia" w:ascii="宋体" w:hAnsi="宋体" w:eastAsia="宋体" w:cs="宋体"/>
          <w:color w:val="auto"/>
          <w:kern w:val="0"/>
          <w:sz w:val="21"/>
          <w:szCs w:val="21"/>
          <w:highlight w:val="none"/>
          <w:lang w:val="en-US" w:eastAsia="zh-CN" w:bidi="ar"/>
        </w:rPr>
        <w:t>关于安全生产费总额、支付比例、支付期限、转入和结余收回的约定：</w:t>
      </w:r>
    </w:p>
    <w:p w14:paraId="2F0B17C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）本合同价款已包含安全文明施工费</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元。</w:t>
      </w:r>
    </w:p>
    <w:p w14:paraId="02E033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）使用要求：专款专用。具体按</w:t>
      </w:r>
      <w:r>
        <w:rPr>
          <w:rFonts w:hint="eastAsia" w:ascii="宋体" w:hAnsi="宋体" w:eastAsia="宋体" w:cs="宋体"/>
          <w:color w:val="auto"/>
          <w:kern w:val="0"/>
          <w:sz w:val="21"/>
          <w:szCs w:val="21"/>
          <w:highlight w:val="none"/>
          <w:u w:val="single"/>
          <w:lang w:val="en-US" w:eastAsia="zh-CN" w:bidi="ar"/>
        </w:rPr>
        <w:t>《广西壮族自治区建设工程安全文明施工费使用管理细则》（桂建质〔</w:t>
      </w:r>
      <w:r>
        <w:rPr>
          <w:rFonts w:hint="default" w:ascii="Times New Roman" w:hAnsi="宋体" w:eastAsia="宋体" w:cs="Times New Roman"/>
          <w:color w:val="auto"/>
          <w:kern w:val="0"/>
          <w:sz w:val="21"/>
          <w:szCs w:val="21"/>
          <w:highlight w:val="none"/>
          <w:u w:val="single"/>
          <w:lang w:val="en-US" w:eastAsia="zh-CN" w:bidi="ar"/>
        </w:rPr>
        <w:t>2015</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16</w:t>
      </w:r>
      <w:r>
        <w:rPr>
          <w:rFonts w:hint="eastAsia" w:ascii="宋体" w:hAnsi="宋体" w:eastAsia="宋体" w:cs="宋体"/>
          <w:color w:val="auto"/>
          <w:kern w:val="0"/>
          <w:sz w:val="21"/>
          <w:szCs w:val="21"/>
          <w:highlight w:val="none"/>
          <w:u w:val="single"/>
          <w:lang w:val="en-US" w:eastAsia="zh-CN" w:bidi="ar"/>
        </w:rPr>
        <w:t>号）</w:t>
      </w:r>
      <w:r>
        <w:rPr>
          <w:rFonts w:hint="eastAsia" w:ascii="宋体" w:hAnsi="宋体" w:eastAsia="宋体" w:cs="宋体"/>
          <w:color w:val="auto"/>
          <w:kern w:val="0"/>
          <w:sz w:val="21"/>
          <w:szCs w:val="21"/>
          <w:highlight w:val="none"/>
          <w:lang w:val="en-US" w:eastAsia="zh-CN" w:bidi="ar"/>
        </w:rPr>
        <w:t>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崇左</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市相关规定执行。</w:t>
      </w:r>
    </w:p>
    <w:p w14:paraId="07C73A1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）支付约定：在本合同签订后</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个工作日内，预付安全文明施工费总额的</w:t>
      </w:r>
      <w:r>
        <w:rPr>
          <w:rFonts w:hint="eastAsia" w:cs="宋体"/>
          <w:color w:val="auto"/>
          <w:kern w:val="0"/>
          <w:sz w:val="21"/>
          <w:szCs w:val="21"/>
          <w:highlight w:val="none"/>
          <w:lang w:val="en-US" w:eastAsia="zh-CN" w:bidi="ar"/>
        </w:rPr>
        <w:t>6</w:t>
      </w:r>
      <w:r>
        <w:rPr>
          <w:rFonts w:hint="default" w:ascii="Times New Roman" w:hAnsi="Times New Roman" w:eastAsia="宋体" w:cs="Times New Roman"/>
          <w:color w:val="auto"/>
          <w:kern w:val="0"/>
          <w:sz w:val="21"/>
          <w:szCs w:val="21"/>
          <w:highlight w:val="none"/>
          <w:lang w:val="en-US" w:eastAsia="zh-CN" w:bidi="ar"/>
        </w:rPr>
        <w:t>0</w:t>
      </w:r>
      <w:r>
        <w:rPr>
          <w:rFonts w:hint="eastAsia" w:ascii="Times New Roman" w:hAnsi="Times New Roman" w:eastAsia="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 xml:space="preserve">，其余部分与进度款同期支付，安全文明施工费预付款在工程进度款累计金额超过合同价的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时开始起扣，每月从支付给承包商的工程款内按安全文明预付款占合同总价的同一百分比扣回。</w:t>
      </w:r>
    </w:p>
    <w:p w14:paraId="5EC52866">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）建设单位按规定将安全生产费用转入施工单位设立的安全生产费用专户。</w:t>
      </w:r>
    </w:p>
    <w:p w14:paraId="208C0A6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）工程施工完成后安全生产费用尚有结余的，结余部分由建设单位收回。</w:t>
      </w:r>
    </w:p>
    <w:p w14:paraId="2EF572F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）施工单位将安全生产费用使用情况定期报告建设单位和监理单位，并提供相应的材料接受建设行政主管部门对此事项监管。</w:t>
      </w:r>
    </w:p>
    <w:p w14:paraId="3918902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）安全生产费用专户：××××公司安全生产费用专户。账号：                 。</w:t>
      </w:r>
    </w:p>
    <w:p w14:paraId="00AEB92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6.3 </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4"/>
        <w:widowControl/>
        <w:shd w:val="clear"/>
        <w:rPr>
          <w:rFonts w:hint="default" w:ascii="Arial" w:hAnsi="Arial" w:eastAsia="黑体" w:cs="Times New Roman"/>
          <w:b/>
          <w:bCs w:val="0"/>
          <w:color w:val="auto"/>
          <w:sz w:val="32"/>
          <w:szCs w:val="32"/>
          <w:highlight w:val="none"/>
        </w:rPr>
      </w:pPr>
      <w:bookmarkStart w:id="415" w:name="_Toc373478369"/>
      <w:bookmarkEnd w:id="415"/>
      <w:bookmarkStart w:id="416" w:name="_Toc9850552"/>
      <w:bookmarkEnd w:id="416"/>
      <w:bookmarkStart w:id="417" w:name="_Toc373227722"/>
      <w:bookmarkEnd w:id="417"/>
      <w:bookmarkStart w:id="418" w:name="_Toc407135224"/>
      <w:bookmarkEnd w:id="418"/>
      <w:bookmarkStart w:id="419" w:name="_Toc389065288"/>
      <w:bookmarkEnd w:id="419"/>
      <w:bookmarkStart w:id="420" w:name="_Toc351203639"/>
      <w:bookmarkEnd w:id="420"/>
      <w:r>
        <w:rPr>
          <w:rFonts w:hint="default" w:ascii="Arial" w:hAnsi="Arial" w:eastAsia="黑体" w:cs="Times New Roman"/>
          <w:b/>
          <w:bCs w:val="0"/>
          <w:color w:val="auto"/>
          <w:sz w:val="32"/>
          <w:szCs w:val="32"/>
          <w:highlight w:val="none"/>
        </w:rPr>
        <w:t xml:space="preserve">7. </w:t>
      </w:r>
      <w:r>
        <w:rPr>
          <w:rFonts w:hint="eastAsia" w:ascii="黑体" w:hAnsi="宋体" w:eastAsia="黑体" w:cs="黑体"/>
          <w:b/>
          <w:bCs w:val="0"/>
          <w:color w:val="auto"/>
          <w:sz w:val="32"/>
          <w:szCs w:val="32"/>
          <w:highlight w:val="none"/>
        </w:rPr>
        <w:t>工期和进度</w:t>
      </w:r>
    </w:p>
    <w:p w14:paraId="18F8FB00">
      <w:pPr>
        <w:pStyle w:val="5"/>
        <w:widowControl/>
        <w:shd w:val="clear"/>
        <w:rPr>
          <w:rFonts w:hint="default" w:ascii="Times New Roman" w:hAnsi="Times New Roman" w:eastAsia="宋体" w:cs="Times New Roman"/>
          <w:b/>
          <w:bCs/>
          <w:color w:val="auto"/>
          <w:kern w:val="2"/>
          <w:sz w:val="32"/>
          <w:szCs w:val="32"/>
          <w:highlight w:val="none"/>
        </w:rPr>
      </w:pPr>
      <w:bookmarkStart w:id="421" w:name="_Toc407135225"/>
      <w:bookmarkEnd w:id="421"/>
      <w:bookmarkStart w:id="422" w:name="_Toc373478370"/>
      <w:bookmarkEnd w:id="422"/>
      <w:bookmarkStart w:id="423" w:name="_Toc389065289"/>
      <w:bookmarkEnd w:id="423"/>
      <w:bookmarkStart w:id="424" w:name="_Toc373227723"/>
      <w:bookmarkEnd w:id="424"/>
      <w:bookmarkStart w:id="425" w:name="_Toc9850553"/>
      <w:r>
        <w:rPr>
          <w:rFonts w:hint="default" w:ascii="Times New Roman" w:hAnsi="Times New Roman" w:eastAsia="宋体" w:cs="Times New Roman"/>
          <w:b/>
          <w:bCs/>
          <w:color w:val="auto"/>
          <w:kern w:val="2"/>
          <w:sz w:val="32"/>
          <w:szCs w:val="32"/>
          <w:highlight w:val="none"/>
        </w:rPr>
        <w:t xml:space="preserve">7.1 </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9850554"/>
      <w:bookmarkEnd w:id="426"/>
      <w:bookmarkStart w:id="427" w:name="_Toc407135226"/>
      <w:bookmarkEnd w:id="427"/>
      <w:bookmarkStart w:id="428" w:name="_Toc373227724"/>
      <w:bookmarkEnd w:id="428"/>
      <w:bookmarkStart w:id="429" w:name="_Toc389065290"/>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 xml:space="preserve">7.1.1 </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7.1.2 </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5"/>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 收到上述文件后7天内，审查批准或提出修改意见</w:t>
      </w:r>
    </w:p>
    <w:p w14:paraId="4AEA2FF6">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312678005"/>
      <w:bookmarkEnd w:id="431"/>
      <w:bookmarkStart w:id="432" w:name="_Toc297123514"/>
      <w:bookmarkEnd w:id="432"/>
      <w:bookmarkStart w:id="433" w:name="_Toc303539123"/>
      <w:bookmarkEnd w:id="433"/>
      <w:bookmarkStart w:id="434" w:name="_Toc312677479"/>
      <w:bookmarkEnd w:id="434"/>
      <w:bookmarkStart w:id="435" w:name="_Toc304295541"/>
      <w:bookmarkEnd w:id="435"/>
      <w:bookmarkStart w:id="436" w:name="_Toc297216173"/>
      <w:bookmarkEnd w:id="436"/>
      <w:bookmarkStart w:id="437" w:name="_Toc300934966"/>
      <w:r>
        <w:rPr>
          <w:rFonts w:hint="default" w:ascii="Times New Roman" w:hAnsi="Times New Roman" w:eastAsia="宋体" w:cs="Times New Roman"/>
          <w:b/>
          <w:bCs/>
          <w:color w:val="auto"/>
          <w:kern w:val="2"/>
          <w:sz w:val="32"/>
          <w:szCs w:val="32"/>
          <w:highlight w:val="none"/>
        </w:rPr>
        <w:t xml:space="preserve">.2 </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7.2.2 </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2DEF90B">
      <w:pPr>
        <w:pStyle w:val="5"/>
        <w:widowControl/>
        <w:shd w:val="clear"/>
        <w:rPr>
          <w:rFonts w:hint="default" w:ascii="Times New Roman" w:hAnsi="Times New Roman" w:eastAsia="宋体" w:cs="Times New Roman"/>
          <w:b/>
          <w:bCs/>
          <w:color w:val="auto"/>
          <w:kern w:val="2"/>
          <w:sz w:val="32"/>
          <w:szCs w:val="32"/>
          <w:highlight w:val="none"/>
        </w:rPr>
      </w:pPr>
      <w:bookmarkStart w:id="438" w:name="_Toc9850555"/>
      <w:bookmarkEnd w:id="438"/>
      <w:bookmarkStart w:id="439" w:name="_Toc373227725"/>
      <w:bookmarkEnd w:id="439"/>
      <w:bookmarkStart w:id="440" w:name="_Toc407135227"/>
      <w:bookmarkEnd w:id="440"/>
      <w:bookmarkStart w:id="441" w:name="_Toc389065291"/>
      <w:bookmarkEnd w:id="441"/>
      <w:bookmarkStart w:id="442" w:name="_Toc373478372"/>
      <w:r>
        <w:rPr>
          <w:rFonts w:hint="default" w:ascii="Times New Roman" w:hAnsi="Times New Roman" w:eastAsia="宋体" w:cs="Times New Roman"/>
          <w:b/>
          <w:bCs/>
          <w:color w:val="auto"/>
          <w:kern w:val="2"/>
          <w:sz w:val="32"/>
          <w:szCs w:val="32"/>
          <w:highlight w:val="none"/>
        </w:rPr>
        <w:t xml:space="preserve">7.3 </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7.3.1 </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7.3.2 </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 xml:space="preserve"> 7 </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5"/>
        <w:widowControl/>
        <w:shd w:val="clear"/>
        <w:rPr>
          <w:rFonts w:hint="default" w:ascii="Times New Roman" w:hAnsi="Times New Roman" w:eastAsia="宋体" w:cs="Times New Roman"/>
          <w:b/>
          <w:bCs/>
          <w:color w:val="auto"/>
          <w:kern w:val="2"/>
          <w:sz w:val="32"/>
          <w:szCs w:val="32"/>
          <w:highlight w:val="none"/>
        </w:rPr>
      </w:pPr>
      <w:bookmarkStart w:id="443" w:name="_Toc389065292"/>
      <w:bookmarkEnd w:id="443"/>
      <w:bookmarkStart w:id="444" w:name="_Toc373227726"/>
      <w:bookmarkEnd w:id="444"/>
      <w:bookmarkStart w:id="445" w:name="_Toc373478373"/>
      <w:bookmarkEnd w:id="445"/>
      <w:bookmarkStart w:id="446" w:name="_Toc407135228"/>
      <w:bookmarkEnd w:id="446"/>
      <w:bookmarkStart w:id="447" w:name="_Toc9850556"/>
      <w:bookmarkEnd w:id="447"/>
      <w:r>
        <w:rPr>
          <w:rFonts w:hint="default" w:ascii="Times New Roman" w:hAnsi="Times New Roman" w:eastAsia="宋体" w:cs="Times New Roman"/>
          <w:b/>
          <w:bCs/>
          <w:color w:val="auto"/>
          <w:kern w:val="2"/>
          <w:sz w:val="32"/>
          <w:szCs w:val="32"/>
          <w:highlight w:val="none"/>
        </w:rPr>
        <w:t xml:space="preserve">7.4 </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17F18E8">
      <w:pPr>
        <w:pStyle w:val="5"/>
        <w:widowControl/>
        <w:shd w:val="clear"/>
        <w:rPr>
          <w:rFonts w:hint="default" w:ascii="Times New Roman" w:hAnsi="Times New Roman" w:eastAsia="宋体" w:cs="Times New Roman"/>
          <w:b/>
          <w:bCs/>
          <w:color w:val="auto"/>
          <w:kern w:val="2"/>
          <w:sz w:val="32"/>
          <w:szCs w:val="32"/>
          <w:highlight w:val="none"/>
        </w:rPr>
      </w:pPr>
      <w:bookmarkStart w:id="448" w:name="_Toc373478374"/>
      <w:bookmarkEnd w:id="448"/>
      <w:bookmarkStart w:id="449" w:name="_Toc407135229"/>
      <w:bookmarkEnd w:id="449"/>
      <w:bookmarkStart w:id="450" w:name="_Toc373227727"/>
      <w:bookmarkEnd w:id="450"/>
      <w:bookmarkStart w:id="451" w:name="_Toc389065293"/>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297216175"/>
      <w:bookmarkEnd w:id="453"/>
      <w:bookmarkStart w:id="454" w:name="_Toc303539125"/>
      <w:bookmarkEnd w:id="454"/>
      <w:bookmarkStart w:id="455" w:name="_Toc304295546"/>
      <w:bookmarkEnd w:id="455"/>
      <w:bookmarkStart w:id="456" w:name="_Toc312677484"/>
      <w:bookmarkEnd w:id="456"/>
      <w:bookmarkStart w:id="457" w:name="_Toc300934968"/>
      <w:bookmarkEnd w:id="457"/>
      <w:bookmarkStart w:id="458" w:name="_Toc312678010"/>
      <w:bookmarkEnd w:id="458"/>
      <w:bookmarkStart w:id="459" w:name="_Toc297123516"/>
      <w:r>
        <w:rPr>
          <w:rFonts w:hint="default" w:ascii="Times New Roman" w:hAnsi="Times New Roman" w:eastAsia="宋体" w:cs="Times New Roman"/>
          <w:b/>
          <w:bCs/>
          <w:color w:val="auto"/>
          <w:kern w:val="2"/>
          <w:sz w:val="32"/>
          <w:szCs w:val="32"/>
          <w:highlight w:val="none"/>
        </w:rPr>
        <w:t xml:space="preserve">.5 </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389065294"/>
      <w:bookmarkEnd w:id="460"/>
      <w:bookmarkStart w:id="461" w:name="_Toc407135230"/>
      <w:bookmarkEnd w:id="461"/>
      <w:bookmarkStart w:id="462" w:name="_Toc373227728"/>
      <w:bookmarkEnd w:id="462"/>
      <w:bookmarkStart w:id="463" w:name="_Toc9850558"/>
      <w:bookmarkEnd w:id="463"/>
      <w:bookmarkStart w:id="464" w:name="_Toc373478375"/>
      <w:bookmarkEnd w:id="464"/>
      <w:r>
        <w:rPr>
          <w:rFonts w:hint="default" w:ascii="Times New Roman" w:hAnsi="Times New Roman" w:eastAsia="宋体" w:cs="Times New Roman"/>
          <w:color w:val="auto"/>
          <w:kern w:val="0"/>
          <w:sz w:val="21"/>
          <w:szCs w:val="21"/>
          <w:highlight w:val="none"/>
          <w:lang w:val="en-US" w:eastAsia="zh-CN" w:bidi="ar"/>
        </w:rPr>
        <w:t xml:space="preserve">7.5.1 </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18581169"/>
      <w:bookmarkEnd w:id="465"/>
      <w:bookmarkStart w:id="466" w:name="_Toc297216177"/>
      <w:bookmarkEnd w:id="466"/>
      <w:bookmarkStart w:id="467" w:name="_Toc303539127"/>
      <w:bookmarkEnd w:id="467"/>
      <w:bookmarkStart w:id="468" w:name="_Toc300934970"/>
      <w:bookmarkEnd w:id="468"/>
      <w:bookmarkStart w:id="469" w:name="_Toc312677486"/>
      <w:bookmarkEnd w:id="469"/>
      <w:bookmarkStart w:id="470" w:name="_Toc304295548"/>
      <w:bookmarkEnd w:id="470"/>
      <w:bookmarkStart w:id="471" w:name="_Toc312678012"/>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 xml:space="preserve">.5.2 </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2678013"/>
      <w:bookmarkEnd w:id="473"/>
      <w:bookmarkStart w:id="474" w:name="_Toc318581170"/>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p>
    <w:p w14:paraId="274BD3C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303539128"/>
      <w:bookmarkEnd w:id="478"/>
      <w:bookmarkStart w:id="479" w:name="_Toc304295549"/>
      <w:bookmarkEnd w:id="479"/>
      <w:bookmarkStart w:id="480" w:name="_Toc297123519"/>
      <w:bookmarkEnd w:id="480"/>
      <w:bookmarkStart w:id="481" w:name="_Toc300934971"/>
      <w:bookmarkEnd w:id="481"/>
      <w:bookmarkStart w:id="482" w:name="_Toc312678015"/>
      <w:bookmarkEnd w:id="482"/>
      <w:bookmarkStart w:id="483" w:name="_Toc297216178"/>
      <w:r>
        <w:rPr>
          <w:rFonts w:hint="default" w:ascii="Times New Roman" w:hAnsi="Times New Roman" w:eastAsia="宋体" w:cs="Times New Roman"/>
          <w:b/>
          <w:bCs/>
          <w:color w:val="auto"/>
          <w:kern w:val="2"/>
          <w:sz w:val="32"/>
          <w:szCs w:val="32"/>
          <w:highlight w:val="none"/>
        </w:rPr>
        <w:t xml:space="preserve">.6 </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312678016"/>
      <w:bookmarkEnd w:id="484"/>
      <w:bookmarkStart w:id="485" w:name="_Toc318581172"/>
      <w:bookmarkEnd w:id="485"/>
      <w:bookmarkStart w:id="486" w:name="_Toc297123520"/>
      <w:bookmarkEnd w:id="486"/>
      <w:bookmarkStart w:id="487" w:name="_Toc300934972"/>
      <w:bookmarkEnd w:id="487"/>
      <w:bookmarkStart w:id="488" w:name="_Toc297216179"/>
      <w:bookmarkEnd w:id="488"/>
      <w:bookmarkStart w:id="489" w:name="_Toc304295550"/>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E767071">
      <w:pPr>
        <w:pStyle w:val="5"/>
        <w:widowControl/>
        <w:shd w:val="clear"/>
        <w:rPr>
          <w:rFonts w:hint="default" w:ascii="Times New Roman" w:hAnsi="Times New Roman" w:eastAsia="宋体" w:cs="Times New Roman"/>
          <w:b/>
          <w:bCs/>
          <w:color w:val="auto"/>
          <w:kern w:val="2"/>
          <w:sz w:val="32"/>
          <w:szCs w:val="32"/>
          <w:highlight w:val="none"/>
        </w:rPr>
      </w:pPr>
      <w:bookmarkStart w:id="491" w:name="_Toc407135231"/>
      <w:bookmarkEnd w:id="491"/>
      <w:bookmarkStart w:id="492" w:name="_Toc9850559"/>
      <w:bookmarkEnd w:id="492"/>
      <w:bookmarkStart w:id="493" w:name="_Toc373478376"/>
      <w:bookmarkEnd w:id="493"/>
      <w:bookmarkStart w:id="494" w:name="_Toc373227729"/>
      <w:bookmarkEnd w:id="494"/>
      <w:bookmarkStart w:id="495" w:name="_Toc389065295"/>
      <w:bookmarkEnd w:id="495"/>
      <w:r>
        <w:rPr>
          <w:rFonts w:hint="default" w:ascii="Times New Roman" w:hAnsi="Times New Roman" w:eastAsia="宋体" w:cs="Times New Roman"/>
          <w:b/>
          <w:bCs/>
          <w:color w:val="auto"/>
          <w:kern w:val="2"/>
          <w:sz w:val="32"/>
          <w:szCs w:val="32"/>
          <w:highlight w:val="none"/>
        </w:rPr>
        <w:t>7</w:t>
      </w:r>
      <w:bookmarkStart w:id="496" w:name="_Toc297216180"/>
      <w:bookmarkEnd w:id="496"/>
      <w:bookmarkStart w:id="497" w:name="_Toc297123521"/>
      <w:bookmarkEnd w:id="497"/>
      <w:bookmarkStart w:id="498" w:name="_Toc312678017"/>
      <w:bookmarkEnd w:id="498"/>
      <w:bookmarkStart w:id="499" w:name="_Toc303539130"/>
      <w:bookmarkEnd w:id="499"/>
      <w:bookmarkStart w:id="500" w:name="_Toc300934973"/>
      <w:bookmarkEnd w:id="500"/>
      <w:bookmarkStart w:id="501" w:name="_Toc304295551"/>
      <w:r>
        <w:rPr>
          <w:rFonts w:hint="default" w:ascii="Times New Roman" w:hAnsi="Times New Roman" w:eastAsia="宋体" w:cs="Times New Roman"/>
          <w:b/>
          <w:bCs/>
          <w:color w:val="auto"/>
          <w:kern w:val="2"/>
          <w:sz w:val="32"/>
          <w:szCs w:val="32"/>
          <w:highlight w:val="none"/>
        </w:rPr>
        <w:t xml:space="preserve">.7 </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9850560"/>
      <w:bookmarkEnd w:id="502"/>
      <w:bookmarkStart w:id="503" w:name="_Toc407135232"/>
      <w:bookmarkEnd w:id="503"/>
      <w:bookmarkStart w:id="504" w:name="_Toc373478377"/>
      <w:bookmarkEnd w:id="504"/>
      <w:bookmarkStart w:id="505" w:name="_Toc373227730"/>
      <w:bookmarkEnd w:id="505"/>
      <w:bookmarkStart w:id="506" w:name="_Toc389065296"/>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 24小时且降雨量为200mm 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7.9 </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C0373BE">
      <w:pPr>
        <w:pStyle w:val="4"/>
        <w:widowControl/>
        <w:shd w:val="clear"/>
        <w:rPr>
          <w:rFonts w:hint="default" w:ascii="Arial" w:hAnsi="Arial" w:eastAsia="黑体" w:cs="Times New Roman"/>
          <w:b/>
          <w:bCs w:val="0"/>
          <w:color w:val="auto"/>
          <w:sz w:val="32"/>
          <w:szCs w:val="32"/>
          <w:highlight w:val="none"/>
        </w:rPr>
      </w:pPr>
      <w:bookmarkStart w:id="507" w:name="_Toc373478378"/>
      <w:bookmarkEnd w:id="507"/>
      <w:bookmarkStart w:id="508" w:name="_Toc351203640"/>
      <w:bookmarkEnd w:id="508"/>
      <w:bookmarkStart w:id="509" w:name="_Toc373227731"/>
      <w:bookmarkEnd w:id="509"/>
      <w:bookmarkStart w:id="510" w:name="_Toc389065297"/>
      <w:bookmarkEnd w:id="510"/>
      <w:bookmarkStart w:id="511" w:name="_Toc407135233"/>
      <w:bookmarkEnd w:id="511"/>
      <w:bookmarkStart w:id="512" w:name="_Toc9850561"/>
      <w:r>
        <w:rPr>
          <w:rFonts w:hint="default" w:ascii="Arial" w:hAnsi="Arial" w:eastAsia="黑体" w:cs="Times New Roman"/>
          <w:b/>
          <w:bCs w:val="0"/>
          <w:color w:val="auto"/>
          <w:sz w:val="32"/>
          <w:szCs w:val="32"/>
          <w:highlight w:val="none"/>
        </w:rPr>
        <w:t xml:space="preserve">8. </w:t>
      </w:r>
      <w:bookmarkEnd w:id="512"/>
      <w:r>
        <w:rPr>
          <w:rFonts w:hint="eastAsia" w:ascii="黑体" w:hAnsi="宋体" w:eastAsia="黑体" w:cs="黑体"/>
          <w:b/>
          <w:bCs w:val="0"/>
          <w:color w:val="auto"/>
          <w:sz w:val="32"/>
          <w:szCs w:val="32"/>
          <w:highlight w:val="none"/>
        </w:rPr>
        <w:t>材料与设备</w:t>
      </w:r>
    </w:p>
    <w:p w14:paraId="10C66301">
      <w:pPr>
        <w:pStyle w:val="5"/>
        <w:widowControl/>
        <w:shd w:val="clear"/>
        <w:rPr>
          <w:rFonts w:hint="default" w:ascii="Times New Roman" w:hAnsi="Times New Roman" w:eastAsia="宋体" w:cs="Times New Roman"/>
          <w:b/>
          <w:bCs/>
          <w:color w:val="auto"/>
          <w:kern w:val="2"/>
          <w:sz w:val="32"/>
          <w:szCs w:val="32"/>
          <w:highlight w:val="none"/>
        </w:rPr>
      </w:pPr>
      <w:bookmarkStart w:id="513" w:name="_Toc373478379"/>
      <w:bookmarkEnd w:id="513"/>
      <w:bookmarkStart w:id="514" w:name="_Toc407135234"/>
      <w:bookmarkEnd w:id="514"/>
      <w:bookmarkStart w:id="515" w:name="_Toc389065298"/>
      <w:bookmarkEnd w:id="515"/>
      <w:bookmarkStart w:id="516" w:name="_Toc373227732"/>
      <w:bookmarkEnd w:id="516"/>
      <w:bookmarkStart w:id="517" w:name="_Toc9850562"/>
      <w:bookmarkEnd w:id="517"/>
      <w:r>
        <w:rPr>
          <w:rFonts w:hint="default" w:ascii="Times New Roman" w:hAnsi="Times New Roman" w:eastAsia="宋体" w:cs="Times New Roman"/>
          <w:b/>
          <w:bCs/>
          <w:color w:val="auto"/>
          <w:kern w:val="2"/>
          <w:sz w:val="32"/>
          <w:szCs w:val="32"/>
          <w:highlight w:val="none"/>
        </w:rPr>
        <w:t xml:space="preserve">8.2 </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73227733"/>
      <w:bookmarkEnd w:id="518"/>
      <w:bookmarkStart w:id="519" w:name="_Toc389065299"/>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5"/>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280868655"/>
      <w:bookmarkEnd w:id="523"/>
      <w:bookmarkStart w:id="524" w:name="_Toc280868654"/>
      <w:bookmarkEnd w:id="524"/>
      <w:bookmarkStart w:id="525" w:name="_Toc297123527"/>
      <w:bookmarkEnd w:id="525"/>
      <w:bookmarkStart w:id="526" w:name="_Toc312677493"/>
      <w:bookmarkEnd w:id="526"/>
      <w:bookmarkStart w:id="527" w:name="_Toc303539136"/>
      <w:bookmarkEnd w:id="527"/>
      <w:bookmarkStart w:id="528" w:name="_Toc296503167"/>
      <w:bookmarkEnd w:id="528"/>
      <w:bookmarkStart w:id="529" w:name="_Toc300934979"/>
      <w:bookmarkEnd w:id="529"/>
      <w:bookmarkStart w:id="530" w:name="_Toc304295556"/>
      <w:bookmarkEnd w:id="530"/>
      <w:bookmarkStart w:id="531" w:name="_Toc312678019"/>
      <w:bookmarkEnd w:id="531"/>
      <w:bookmarkStart w:id="532" w:name="_Toc280868656"/>
      <w:bookmarkEnd w:id="532"/>
      <w:bookmarkStart w:id="533" w:name="_Toc296891207"/>
      <w:bookmarkEnd w:id="533"/>
      <w:bookmarkStart w:id="534" w:name="_Toc297048353"/>
      <w:bookmarkEnd w:id="534"/>
      <w:bookmarkStart w:id="535" w:name="_Toc296944506"/>
      <w:bookmarkEnd w:id="535"/>
      <w:bookmarkStart w:id="536" w:name="_Toc296890995"/>
      <w:bookmarkEnd w:id="536"/>
      <w:bookmarkStart w:id="537" w:name="_Toc296347166"/>
      <w:bookmarkEnd w:id="537"/>
      <w:bookmarkStart w:id="538" w:name="_Toc296346668"/>
      <w:bookmarkEnd w:id="538"/>
      <w:bookmarkStart w:id="539" w:name="_Toc297120467"/>
      <w:bookmarkEnd w:id="539"/>
      <w:bookmarkStart w:id="540" w:name="_Toc297216186"/>
      <w:bookmarkEnd w:id="540"/>
      <w:bookmarkStart w:id="541" w:name="_Toc292559372"/>
      <w:bookmarkEnd w:id="541"/>
      <w:bookmarkStart w:id="542" w:name="_Toc292559877"/>
      <w:bookmarkEnd w:id="542"/>
      <w:bookmarkStart w:id="543" w:name="_Toc267251424"/>
      <w:r>
        <w:rPr>
          <w:rFonts w:hint="default" w:ascii="Times New Roman" w:hAnsi="Times New Roman" w:eastAsia="宋体" w:cs="Times New Roman"/>
          <w:b/>
          <w:bCs/>
          <w:color w:val="auto"/>
          <w:kern w:val="2"/>
          <w:sz w:val="32"/>
          <w:szCs w:val="32"/>
          <w:highlight w:val="none"/>
        </w:rPr>
        <w:t xml:space="preserve">.4 </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2559373"/>
      <w:bookmarkEnd w:id="544"/>
      <w:bookmarkStart w:id="545" w:name="_Toc296347167"/>
      <w:bookmarkEnd w:id="545"/>
      <w:bookmarkStart w:id="546" w:name="_Toc296891208"/>
      <w:bookmarkEnd w:id="546"/>
      <w:bookmarkStart w:id="547" w:name="_Toc297216187"/>
      <w:bookmarkEnd w:id="547"/>
      <w:bookmarkStart w:id="548" w:name="_Toc296346669"/>
      <w:bookmarkEnd w:id="548"/>
      <w:bookmarkStart w:id="549" w:name="_Toc297120468"/>
      <w:bookmarkEnd w:id="549"/>
      <w:bookmarkStart w:id="550" w:name="_Toc296890996"/>
      <w:bookmarkEnd w:id="550"/>
      <w:bookmarkStart w:id="551" w:name="_Toc296944507"/>
      <w:bookmarkEnd w:id="551"/>
      <w:bookmarkStart w:id="552" w:name="_Toc296503168"/>
      <w:bookmarkEnd w:id="552"/>
      <w:bookmarkStart w:id="553" w:name="_Toc297123528"/>
      <w:bookmarkEnd w:id="553"/>
      <w:bookmarkStart w:id="554" w:name="_Toc312677494"/>
      <w:bookmarkEnd w:id="554"/>
      <w:bookmarkStart w:id="555" w:name="_Toc312678020"/>
      <w:bookmarkEnd w:id="555"/>
      <w:bookmarkStart w:id="556" w:name="_Toc297048354"/>
      <w:bookmarkEnd w:id="556"/>
      <w:bookmarkStart w:id="557" w:name="_Toc304295557"/>
      <w:bookmarkEnd w:id="557"/>
      <w:bookmarkStart w:id="558" w:name="_Toc292559878"/>
      <w:bookmarkEnd w:id="558"/>
      <w:bookmarkStart w:id="559" w:name="_Toc300934980"/>
      <w:bookmarkEnd w:id="559"/>
      <w:bookmarkStart w:id="560" w:name="_Toc318581173"/>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AFC094">
      <w:pPr>
        <w:pStyle w:val="5"/>
        <w:widowControl/>
        <w:shd w:val="clear"/>
        <w:rPr>
          <w:rFonts w:hint="default" w:ascii="Times New Roman" w:hAnsi="Times New Roman" w:eastAsia="宋体" w:cs="Times New Roman"/>
          <w:b/>
          <w:bCs/>
          <w:color w:val="auto"/>
          <w:kern w:val="2"/>
          <w:sz w:val="32"/>
          <w:szCs w:val="32"/>
          <w:highlight w:val="none"/>
        </w:rPr>
      </w:pPr>
      <w:bookmarkStart w:id="562" w:name="_Toc373227734"/>
      <w:bookmarkEnd w:id="562"/>
      <w:bookmarkStart w:id="563" w:name="_Toc9850564"/>
      <w:bookmarkEnd w:id="563"/>
      <w:bookmarkStart w:id="564" w:name="_Toc407135236"/>
      <w:bookmarkEnd w:id="564"/>
      <w:bookmarkStart w:id="565" w:name="_Toc373478381"/>
      <w:bookmarkEnd w:id="565"/>
      <w:bookmarkStart w:id="566" w:name="_Toc389065300"/>
      <w:r>
        <w:rPr>
          <w:rFonts w:hint="default" w:ascii="Times New Roman" w:hAnsi="Times New Roman" w:eastAsia="宋体" w:cs="Times New Roman"/>
          <w:b/>
          <w:bCs/>
          <w:color w:val="auto"/>
          <w:kern w:val="2"/>
          <w:sz w:val="32"/>
          <w:szCs w:val="32"/>
          <w:highlight w:val="none"/>
        </w:rPr>
        <w:t xml:space="preserve">8.6 </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8.6.1 </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5"/>
        <w:widowControl/>
        <w:shd w:val="clear"/>
        <w:rPr>
          <w:rFonts w:hint="default" w:ascii="Times New Roman" w:hAnsi="Times New Roman" w:eastAsia="宋体" w:cs="Times New Roman"/>
          <w:b/>
          <w:bCs/>
          <w:color w:val="auto"/>
          <w:kern w:val="2"/>
          <w:sz w:val="32"/>
          <w:szCs w:val="32"/>
          <w:highlight w:val="none"/>
        </w:rPr>
      </w:pPr>
      <w:bookmarkStart w:id="567" w:name="_Toc407135237"/>
      <w:bookmarkEnd w:id="567"/>
      <w:bookmarkStart w:id="568" w:name="_Toc389065301"/>
      <w:bookmarkEnd w:id="568"/>
      <w:bookmarkStart w:id="569" w:name="_Toc373478382"/>
      <w:bookmarkEnd w:id="569"/>
      <w:bookmarkStart w:id="570" w:name="_Toc9850565"/>
      <w:bookmarkEnd w:id="570"/>
      <w:bookmarkStart w:id="571" w:name="_Toc373227735"/>
      <w:r>
        <w:rPr>
          <w:rFonts w:hint="default" w:ascii="Times New Roman" w:hAnsi="Times New Roman" w:eastAsia="宋体" w:cs="Times New Roman"/>
          <w:b/>
          <w:bCs/>
          <w:color w:val="auto"/>
          <w:kern w:val="2"/>
          <w:sz w:val="32"/>
          <w:szCs w:val="32"/>
          <w:highlight w:val="none"/>
        </w:rPr>
        <w:t xml:space="preserve">8.8 </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8.8.1 </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8.8.2 </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A87373D">
      <w:pPr>
        <w:pStyle w:val="4"/>
        <w:widowControl/>
        <w:shd w:val="clear"/>
        <w:rPr>
          <w:rFonts w:hint="default" w:ascii="Arial" w:hAnsi="Arial" w:eastAsia="黑体" w:cs="Times New Roman"/>
          <w:b/>
          <w:bCs w:val="0"/>
          <w:color w:val="auto"/>
          <w:sz w:val="32"/>
          <w:szCs w:val="32"/>
          <w:highlight w:val="none"/>
        </w:rPr>
      </w:pPr>
      <w:bookmarkStart w:id="572" w:name="_Toc351203641"/>
      <w:bookmarkEnd w:id="572"/>
      <w:bookmarkStart w:id="573" w:name="_Toc389065302"/>
      <w:bookmarkEnd w:id="573"/>
      <w:bookmarkStart w:id="574" w:name="_Toc9850566"/>
      <w:bookmarkEnd w:id="574"/>
      <w:bookmarkStart w:id="575" w:name="_Toc407135238"/>
      <w:bookmarkEnd w:id="575"/>
      <w:bookmarkStart w:id="576" w:name="_Toc373227736"/>
      <w:bookmarkEnd w:id="576"/>
      <w:bookmarkStart w:id="577" w:name="_Toc373478383"/>
      <w:bookmarkEnd w:id="577"/>
      <w:r>
        <w:rPr>
          <w:rFonts w:hint="default" w:ascii="Arial" w:hAnsi="Arial" w:eastAsia="黑体" w:cs="Times New Roman"/>
          <w:b/>
          <w:bCs w:val="0"/>
          <w:color w:val="auto"/>
          <w:sz w:val="32"/>
          <w:szCs w:val="32"/>
          <w:highlight w:val="none"/>
        </w:rPr>
        <w:t>9</w:t>
      </w:r>
      <w:bookmarkStart w:id="578" w:name="_Toc297048359"/>
      <w:bookmarkEnd w:id="578"/>
      <w:bookmarkStart w:id="579" w:name="_Toc292559883"/>
      <w:bookmarkEnd w:id="579"/>
      <w:bookmarkStart w:id="580" w:name="_Toc297120473"/>
      <w:bookmarkEnd w:id="580"/>
      <w:bookmarkStart w:id="581" w:name="_Toc267251427"/>
      <w:bookmarkEnd w:id="581"/>
      <w:bookmarkStart w:id="582" w:name="_Toc304295559"/>
      <w:bookmarkEnd w:id="582"/>
      <w:bookmarkStart w:id="583" w:name="_Toc300934982"/>
      <w:bookmarkEnd w:id="583"/>
      <w:bookmarkStart w:id="584" w:name="_Toc267251428"/>
      <w:bookmarkEnd w:id="584"/>
      <w:bookmarkStart w:id="585" w:name="_Toc296891001"/>
      <w:bookmarkEnd w:id="585"/>
      <w:bookmarkStart w:id="586" w:name="_Toc296503173"/>
      <w:bookmarkEnd w:id="586"/>
      <w:bookmarkStart w:id="587" w:name="_Toc296346674"/>
      <w:bookmarkEnd w:id="587"/>
      <w:bookmarkStart w:id="588" w:name="_Toc297123533"/>
      <w:bookmarkEnd w:id="588"/>
      <w:bookmarkStart w:id="589" w:name="_Toc296347172"/>
      <w:bookmarkEnd w:id="589"/>
      <w:bookmarkStart w:id="590" w:name="_Toc303539139"/>
      <w:bookmarkEnd w:id="590"/>
      <w:bookmarkStart w:id="591" w:name="_Toc296944512"/>
      <w:bookmarkEnd w:id="591"/>
      <w:bookmarkStart w:id="592" w:name="_Toc297216192"/>
      <w:bookmarkEnd w:id="592"/>
      <w:bookmarkStart w:id="593" w:name="_Toc312678021"/>
      <w:bookmarkEnd w:id="593"/>
      <w:bookmarkStart w:id="594" w:name="_Toc292559378"/>
      <w:bookmarkEnd w:id="594"/>
      <w:bookmarkStart w:id="595" w:name="_Toc312677495"/>
      <w:bookmarkEnd w:id="595"/>
      <w:bookmarkStart w:id="596" w:name="_Toc296891213"/>
      <w:r>
        <w:rPr>
          <w:rFonts w:hint="default" w:ascii="Arial" w:hAnsi="Arial" w:eastAsia="黑体" w:cs="Times New Roman"/>
          <w:b/>
          <w:bCs w:val="0"/>
          <w:color w:val="auto"/>
          <w:sz w:val="32"/>
          <w:szCs w:val="32"/>
          <w:highlight w:val="none"/>
        </w:rPr>
        <w:t xml:space="preserve">. </w:t>
      </w:r>
      <w:bookmarkEnd w:id="596"/>
      <w:r>
        <w:rPr>
          <w:rFonts w:hint="eastAsia" w:ascii="黑体" w:hAnsi="宋体" w:eastAsia="黑体" w:cs="黑体"/>
          <w:b/>
          <w:bCs w:val="0"/>
          <w:color w:val="auto"/>
          <w:sz w:val="32"/>
          <w:szCs w:val="32"/>
          <w:highlight w:val="none"/>
        </w:rPr>
        <w:t>试验与检验</w:t>
      </w:r>
    </w:p>
    <w:p w14:paraId="298FF1E4">
      <w:pPr>
        <w:pStyle w:val="5"/>
        <w:widowControl/>
        <w:shd w:val="clear"/>
        <w:rPr>
          <w:rFonts w:hint="default" w:ascii="Times New Roman" w:hAnsi="Times New Roman" w:eastAsia="宋体" w:cs="Times New Roman"/>
          <w:b/>
          <w:bCs/>
          <w:color w:val="auto"/>
          <w:kern w:val="2"/>
          <w:sz w:val="32"/>
          <w:szCs w:val="32"/>
          <w:highlight w:val="none"/>
        </w:rPr>
      </w:pPr>
      <w:bookmarkStart w:id="597" w:name="_Toc407135239"/>
      <w:bookmarkEnd w:id="597"/>
      <w:bookmarkStart w:id="598" w:name="_Toc389065303"/>
      <w:bookmarkEnd w:id="598"/>
      <w:bookmarkStart w:id="599" w:name="_Toc373227737"/>
      <w:bookmarkEnd w:id="599"/>
      <w:bookmarkStart w:id="600" w:name="_Toc373478384"/>
      <w:bookmarkEnd w:id="600"/>
      <w:bookmarkStart w:id="601" w:name="_Toc9850567"/>
      <w:bookmarkEnd w:id="601"/>
      <w:r>
        <w:rPr>
          <w:rFonts w:hint="default" w:ascii="Times New Roman" w:hAnsi="Times New Roman" w:eastAsia="宋体" w:cs="Times New Roman"/>
          <w:b/>
          <w:bCs/>
          <w:color w:val="auto"/>
          <w:kern w:val="2"/>
          <w:sz w:val="32"/>
          <w:szCs w:val="32"/>
          <w:highlight w:val="none"/>
        </w:rPr>
        <w:t>9</w:t>
      </w:r>
      <w:bookmarkStart w:id="602" w:name="_Toc312677496"/>
      <w:bookmarkEnd w:id="602"/>
      <w:bookmarkStart w:id="603" w:name="_Toc300934983"/>
      <w:bookmarkEnd w:id="603"/>
      <w:bookmarkStart w:id="604" w:name="_Toc304295560"/>
      <w:bookmarkEnd w:id="604"/>
      <w:bookmarkStart w:id="605" w:name="_Toc297123534"/>
      <w:bookmarkEnd w:id="605"/>
      <w:bookmarkStart w:id="606" w:name="_Toc297216193"/>
      <w:bookmarkEnd w:id="606"/>
      <w:bookmarkStart w:id="607" w:name="_Toc303539140"/>
      <w:bookmarkEnd w:id="607"/>
      <w:bookmarkStart w:id="608" w:name="_Toc312678022"/>
      <w:r>
        <w:rPr>
          <w:rFonts w:hint="default" w:ascii="Times New Roman" w:hAnsi="Times New Roman" w:eastAsia="宋体" w:cs="Times New Roman"/>
          <w:b/>
          <w:bCs/>
          <w:color w:val="auto"/>
          <w:kern w:val="2"/>
          <w:sz w:val="32"/>
          <w:szCs w:val="32"/>
          <w:highlight w:val="none"/>
        </w:rPr>
        <w:t xml:space="preserve">.1 </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297123535"/>
      <w:bookmarkEnd w:id="609"/>
      <w:bookmarkStart w:id="610" w:name="_Toc297216194"/>
      <w:bookmarkEnd w:id="610"/>
      <w:bookmarkStart w:id="611" w:name="_Toc300934984"/>
      <w:bookmarkEnd w:id="611"/>
      <w:bookmarkStart w:id="612" w:name="_Toc312678023"/>
      <w:bookmarkEnd w:id="612"/>
      <w:bookmarkStart w:id="613" w:name="_Toc303539141"/>
      <w:bookmarkEnd w:id="613"/>
      <w:bookmarkStart w:id="614" w:name="_Toc304295561"/>
      <w:bookmarkEnd w:id="614"/>
      <w:bookmarkStart w:id="615" w:name="_Toc312677497"/>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 xml:space="preserve">.1.2 </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297123536"/>
      <w:bookmarkEnd w:id="617"/>
      <w:bookmarkStart w:id="618" w:name="_Toc312678024"/>
      <w:bookmarkEnd w:id="618"/>
      <w:bookmarkStart w:id="619" w:name="_Toc300934985"/>
      <w:bookmarkEnd w:id="619"/>
      <w:bookmarkStart w:id="620" w:name="_Toc297216195"/>
      <w:bookmarkEnd w:id="620"/>
      <w:bookmarkStart w:id="621" w:name="_Toc303539142"/>
      <w:bookmarkEnd w:id="621"/>
      <w:bookmarkStart w:id="622" w:name="_Toc304295562"/>
      <w:bookmarkEnd w:id="622"/>
      <w:bookmarkStart w:id="623" w:name="_Toc312677498"/>
      <w:bookmarkEnd w:id="62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06196E">
      <w:pPr>
        <w:pStyle w:val="5"/>
        <w:widowControl/>
        <w:shd w:val="clear"/>
        <w:rPr>
          <w:rFonts w:hint="default" w:ascii="Times New Roman" w:hAnsi="Times New Roman" w:eastAsia="宋体" w:cs="Times New Roman"/>
          <w:b/>
          <w:bCs/>
          <w:color w:val="auto"/>
          <w:kern w:val="2"/>
          <w:sz w:val="32"/>
          <w:szCs w:val="32"/>
          <w:highlight w:val="none"/>
        </w:rPr>
      </w:pPr>
      <w:bookmarkStart w:id="624" w:name="_Toc407135240"/>
      <w:bookmarkEnd w:id="624"/>
      <w:bookmarkStart w:id="625" w:name="_Toc373227738"/>
      <w:bookmarkEnd w:id="625"/>
      <w:bookmarkStart w:id="626" w:name="_Toc373478385"/>
      <w:bookmarkEnd w:id="626"/>
      <w:bookmarkStart w:id="627" w:name="_Toc389065304"/>
      <w:bookmarkEnd w:id="627"/>
      <w:bookmarkStart w:id="628" w:name="_Toc9850568"/>
      <w:r>
        <w:rPr>
          <w:rFonts w:hint="default" w:ascii="Times New Roman" w:hAnsi="Times New Roman" w:eastAsia="宋体" w:cs="Times New Roman"/>
          <w:b/>
          <w:bCs/>
          <w:color w:val="auto"/>
          <w:kern w:val="2"/>
          <w:sz w:val="32"/>
          <w:szCs w:val="32"/>
          <w:highlight w:val="none"/>
        </w:rPr>
        <w:t xml:space="preserve">9.4 </w:t>
      </w:r>
      <w:bookmarkEnd w:id="628"/>
      <w:r>
        <w:rPr>
          <w:rFonts w:hint="eastAsia" w:ascii="宋体" w:hAnsi="宋体" w:eastAsia="宋体" w:cs="宋体"/>
          <w:b/>
          <w:bCs/>
          <w:color w:val="auto"/>
          <w:kern w:val="2"/>
          <w:sz w:val="32"/>
          <w:szCs w:val="32"/>
          <w:highlight w:val="none"/>
        </w:rPr>
        <w:t>现场工艺试验</w:t>
      </w:r>
      <w:r>
        <w:rPr>
          <w:rFonts w:hint="default" w:ascii="Times New Roman" w:hAnsi="Times New Roman" w:eastAsia="宋体" w:cs="Times New Roman"/>
          <w:b/>
          <w:bCs/>
          <w:color w:val="auto"/>
          <w:kern w:val="2"/>
          <w:sz w:val="32"/>
          <w:szCs w:val="32"/>
          <w:highlight w:val="none"/>
        </w:rPr>
        <w:t xml:space="preserve"> </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3C8ADD">
      <w:pPr>
        <w:pStyle w:val="5"/>
        <w:widowControl/>
        <w:shd w:val="clear"/>
        <w:rPr>
          <w:rFonts w:hint="default" w:ascii="Times New Roman" w:hAnsi="Times New Roman" w:eastAsia="宋体" w:cs="Times New Roman"/>
          <w:b/>
          <w:bCs/>
          <w:color w:val="auto"/>
          <w:kern w:val="2"/>
          <w:sz w:val="32"/>
          <w:szCs w:val="32"/>
          <w:highlight w:val="none"/>
        </w:rPr>
      </w:pPr>
      <w:bookmarkStart w:id="629" w:name="_Toc407135241"/>
      <w:bookmarkEnd w:id="629"/>
      <w:bookmarkStart w:id="630" w:name="_Toc9850569"/>
      <w:bookmarkEnd w:id="630"/>
      <w:bookmarkStart w:id="631" w:name="OLE_LINK1"/>
      <w:r>
        <w:rPr>
          <w:rFonts w:hint="default" w:ascii="Times New Roman" w:hAnsi="Times New Roman" w:eastAsia="宋体" w:cs="Times New Roman"/>
          <w:b/>
          <w:bCs/>
          <w:color w:val="auto"/>
          <w:kern w:val="2"/>
          <w:sz w:val="32"/>
          <w:szCs w:val="32"/>
          <w:highlight w:val="none"/>
        </w:rPr>
        <w:t xml:space="preserve">9.5 </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407135242"/>
      <w:bookmarkEnd w:id="632"/>
      <w:bookmarkStart w:id="633" w:name="_Toc351203642"/>
      <w:bookmarkEnd w:id="633"/>
      <w:bookmarkStart w:id="634" w:name="_Toc389065305"/>
      <w:bookmarkEnd w:id="634"/>
      <w:bookmarkStart w:id="635" w:name="_Toc373227739"/>
      <w:bookmarkEnd w:id="635"/>
      <w:bookmarkStart w:id="636" w:name="_Toc373478386"/>
      <w:bookmarkEnd w:id="636"/>
      <w:bookmarkStart w:id="637" w:name="_Toc9850570"/>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300934989"/>
      <w:bookmarkEnd w:id="638"/>
      <w:bookmarkStart w:id="639" w:name="_Toc292559903"/>
      <w:bookmarkEnd w:id="639"/>
      <w:bookmarkStart w:id="640" w:name="_Toc304295566"/>
      <w:bookmarkEnd w:id="640"/>
      <w:bookmarkStart w:id="641" w:name="_Toc297216199"/>
      <w:bookmarkEnd w:id="641"/>
      <w:bookmarkStart w:id="642" w:name="_Toc312677499"/>
      <w:bookmarkEnd w:id="642"/>
      <w:bookmarkStart w:id="643" w:name="_Toc296346694"/>
      <w:bookmarkEnd w:id="643"/>
      <w:bookmarkStart w:id="644" w:name="_Toc267251433"/>
      <w:bookmarkEnd w:id="644"/>
      <w:bookmarkStart w:id="645" w:name="_Toc296891021"/>
      <w:bookmarkEnd w:id="645"/>
      <w:bookmarkStart w:id="646" w:name="_Toc303539146"/>
      <w:bookmarkEnd w:id="646"/>
      <w:bookmarkStart w:id="647" w:name="_Toc267251440"/>
      <w:bookmarkEnd w:id="647"/>
      <w:bookmarkStart w:id="648" w:name="_Toc296347192"/>
      <w:bookmarkEnd w:id="648"/>
      <w:bookmarkStart w:id="649" w:name="_Toc297120493"/>
      <w:bookmarkEnd w:id="649"/>
      <w:bookmarkStart w:id="650" w:name="_Toc297048379"/>
      <w:bookmarkEnd w:id="650"/>
      <w:bookmarkStart w:id="651" w:name="_Toc267251439"/>
      <w:bookmarkEnd w:id="651"/>
      <w:bookmarkStart w:id="652" w:name="_Toc312678025"/>
      <w:bookmarkEnd w:id="652"/>
      <w:bookmarkStart w:id="653" w:name="_Toc296503193"/>
      <w:bookmarkEnd w:id="653"/>
      <w:bookmarkStart w:id="654" w:name="_Toc296891233"/>
      <w:bookmarkEnd w:id="654"/>
      <w:bookmarkStart w:id="655" w:name="_Toc267251437"/>
      <w:bookmarkEnd w:id="655"/>
      <w:bookmarkStart w:id="656" w:name="_Toc267251441"/>
      <w:bookmarkEnd w:id="656"/>
      <w:bookmarkStart w:id="657" w:name="_Toc267251435"/>
      <w:bookmarkEnd w:id="657"/>
      <w:bookmarkStart w:id="658" w:name="_Toc296944532"/>
      <w:bookmarkEnd w:id="658"/>
      <w:bookmarkStart w:id="659" w:name="_Toc292559398"/>
      <w:bookmarkEnd w:id="659"/>
      <w:bookmarkStart w:id="660" w:name="_Toc297123540"/>
      <w:bookmarkEnd w:id="660"/>
      <w:bookmarkStart w:id="661" w:name="_Toc267251442"/>
      <w:r>
        <w:rPr>
          <w:rFonts w:hint="default" w:ascii="Arial" w:hAnsi="Arial" w:eastAsia="黑体" w:cs="Times New Roman"/>
          <w:b/>
          <w:bCs w:val="0"/>
          <w:color w:val="auto"/>
          <w:sz w:val="32"/>
          <w:szCs w:val="32"/>
          <w:highlight w:val="none"/>
        </w:rPr>
        <w:t xml:space="preserve">0. </w:t>
      </w:r>
      <w:bookmarkEnd w:id="661"/>
      <w:r>
        <w:rPr>
          <w:rFonts w:hint="eastAsia" w:ascii="黑体" w:hAnsi="宋体" w:eastAsia="黑体" w:cs="黑体"/>
          <w:b/>
          <w:bCs w:val="0"/>
          <w:color w:val="auto"/>
          <w:sz w:val="32"/>
          <w:szCs w:val="32"/>
          <w:highlight w:val="none"/>
        </w:rPr>
        <w:t>变更</w:t>
      </w:r>
    </w:p>
    <w:p w14:paraId="1BB1A100">
      <w:pPr>
        <w:pStyle w:val="5"/>
        <w:widowControl/>
        <w:shd w:val="clear"/>
        <w:rPr>
          <w:rFonts w:hint="default" w:ascii="Times New Roman" w:hAnsi="Times New Roman" w:eastAsia="宋体" w:cs="Times New Roman"/>
          <w:b/>
          <w:bCs/>
          <w:color w:val="auto"/>
          <w:kern w:val="2"/>
          <w:sz w:val="32"/>
          <w:szCs w:val="32"/>
          <w:highlight w:val="none"/>
        </w:rPr>
      </w:pPr>
      <w:bookmarkStart w:id="662" w:name="_Toc373478387"/>
      <w:bookmarkEnd w:id="662"/>
      <w:bookmarkStart w:id="663" w:name="_Toc407135243"/>
      <w:bookmarkEnd w:id="663"/>
      <w:bookmarkStart w:id="664" w:name="_Toc9850571"/>
      <w:bookmarkEnd w:id="664"/>
      <w:bookmarkStart w:id="665" w:name="_Toc389065306"/>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300934990"/>
      <w:bookmarkEnd w:id="667"/>
      <w:bookmarkStart w:id="668" w:name="_Toc296347193"/>
      <w:bookmarkEnd w:id="668"/>
      <w:bookmarkStart w:id="669" w:name="_Toc304295567"/>
      <w:bookmarkEnd w:id="669"/>
      <w:bookmarkStart w:id="670" w:name="_Toc297216200"/>
      <w:bookmarkEnd w:id="670"/>
      <w:bookmarkStart w:id="671" w:name="_Toc296503194"/>
      <w:bookmarkEnd w:id="671"/>
      <w:bookmarkStart w:id="672" w:name="_Toc303539147"/>
      <w:bookmarkEnd w:id="672"/>
      <w:bookmarkStart w:id="673" w:name="_Toc297120494"/>
      <w:bookmarkEnd w:id="673"/>
      <w:bookmarkStart w:id="674" w:name="_Toc296891022"/>
      <w:bookmarkEnd w:id="674"/>
      <w:bookmarkStart w:id="675" w:name="_Toc296944533"/>
      <w:bookmarkEnd w:id="675"/>
      <w:bookmarkStart w:id="676" w:name="_Toc312677500"/>
      <w:bookmarkEnd w:id="676"/>
      <w:bookmarkStart w:id="677" w:name="_Toc296891234"/>
      <w:bookmarkEnd w:id="677"/>
      <w:bookmarkStart w:id="678" w:name="_Toc292559399"/>
      <w:bookmarkEnd w:id="678"/>
      <w:bookmarkStart w:id="679" w:name="_Toc312678026"/>
      <w:bookmarkEnd w:id="679"/>
      <w:bookmarkStart w:id="680" w:name="_Toc297048380"/>
      <w:bookmarkEnd w:id="680"/>
      <w:bookmarkStart w:id="681" w:name="_Toc296346695"/>
      <w:bookmarkEnd w:id="681"/>
      <w:bookmarkStart w:id="682" w:name="_Toc297123541"/>
      <w:bookmarkEnd w:id="682"/>
      <w:bookmarkStart w:id="683" w:name="_Toc292559904"/>
      <w:r>
        <w:rPr>
          <w:rFonts w:hint="default" w:ascii="Times New Roman" w:hAnsi="Times New Roman" w:eastAsia="宋体" w:cs="Times New Roman"/>
          <w:b/>
          <w:bCs/>
          <w:color w:val="auto"/>
          <w:kern w:val="2"/>
          <w:sz w:val="32"/>
          <w:szCs w:val="32"/>
          <w:highlight w:val="none"/>
        </w:rPr>
        <w:t xml:space="preserve">0.1 </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76815B">
      <w:pPr>
        <w:pStyle w:val="5"/>
        <w:widowControl/>
        <w:shd w:val="clear"/>
        <w:rPr>
          <w:rFonts w:hint="default" w:ascii="Times New Roman" w:hAnsi="Times New Roman" w:eastAsia="宋体" w:cs="Times New Roman"/>
          <w:b/>
          <w:bCs/>
          <w:color w:val="auto"/>
          <w:kern w:val="2"/>
          <w:sz w:val="32"/>
          <w:szCs w:val="32"/>
          <w:highlight w:val="none"/>
        </w:rPr>
      </w:pPr>
      <w:bookmarkStart w:id="684" w:name="_Toc9850572"/>
      <w:bookmarkEnd w:id="684"/>
      <w:bookmarkStart w:id="685" w:name="_Toc389065307"/>
      <w:bookmarkEnd w:id="685"/>
      <w:bookmarkStart w:id="686" w:name="_Toc373227741"/>
      <w:bookmarkEnd w:id="686"/>
      <w:bookmarkStart w:id="687" w:name="_Toc407135244"/>
      <w:bookmarkEnd w:id="687"/>
      <w:bookmarkStart w:id="688" w:name="_Toc373478388"/>
      <w:r>
        <w:rPr>
          <w:rFonts w:hint="default" w:ascii="Times New Roman" w:hAnsi="Times New Roman" w:eastAsia="宋体" w:cs="Times New Roman"/>
          <w:b/>
          <w:bCs/>
          <w:color w:val="auto"/>
          <w:kern w:val="2"/>
          <w:sz w:val="32"/>
          <w:szCs w:val="32"/>
          <w:highlight w:val="none"/>
        </w:rPr>
        <w:t xml:space="preserve">10.3 </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w:t>
      </w:r>
      <w:r>
        <w:rPr>
          <w:rFonts w:hint="default" w:ascii="Times New Roman" w:hAnsi="宋体" w:eastAsia="宋体" w:cs="Times New Roman"/>
          <w:bCs/>
          <w:color w:val="auto"/>
          <w:kern w:val="0"/>
          <w:sz w:val="22"/>
          <w:szCs w:val="22"/>
          <w:highlight w:val="none"/>
          <w:lang w:val="en-US" w:eastAsia="zh-CN" w:bidi="ar"/>
        </w:rPr>
        <w:t xml:space="preserve"> </w:t>
      </w:r>
      <w:r>
        <w:rPr>
          <w:rFonts w:hint="eastAsia" w:ascii="宋体" w:hAnsi="宋体" w:eastAsia="宋体" w:cs="宋体"/>
          <w:bCs/>
          <w:color w:val="auto"/>
          <w:kern w:val="0"/>
          <w:sz w:val="22"/>
          <w:szCs w:val="22"/>
          <w:highlight w:val="none"/>
          <w:lang w:val="en-US" w:eastAsia="zh-CN" w:bidi="ar"/>
        </w:rPr>
        <w:t>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10.3.2 </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CBF493D">
      <w:pPr>
        <w:pStyle w:val="5"/>
        <w:widowControl/>
        <w:shd w:val="clear"/>
        <w:rPr>
          <w:rFonts w:hint="default" w:ascii="Times New Roman" w:hAnsi="Times New Roman" w:eastAsia="宋体" w:cs="Times New Roman"/>
          <w:b/>
          <w:bCs/>
          <w:color w:val="auto"/>
          <w:kern w:val="2"/>
          <w:sz w:val="32"/>
          <w:szCs w:val="32"/>
          <w:highlight w:val="none"/>
        </w:rPr>
      </w:pPr>
      <w:bookmarkStart w:id="689" w:name="_Toc9850573"/>
      <w:bookmarkEnd w:id="689"/>
      <w:bookmarkStart w:id="690" w:name="_Toc373478389"/>
      <w:bookmarkEnd w:id="690"/>
      <w:bookmarkStart w:id="691" w:name="_Toc389065308"/>
      <w:bookmarkEnd w:id="691"/>
      <w:bookmarkStart w:id="692" w:name="_Toc407135245"/>
      <w:bookmarkEnd w:id="692"/>
      <w:bookmarkStart w:id="693" w:name="_Toc373227742"/>
      <w:r>
        <w:rPr>
          <w:rFonts w:hint="default" w:ascii="Times New Roman" w:hAnsi="Times New Roman" w:eastAsia="宋体" w:cs="Times New Roman"/>
          <w:b/>
          <w:bCs/>
          <w:color w:val="auto"/>
          <w:kern w:val="2"/>
          <w:sz w:val="32"/>
          <w:szCs w:val="32"/>
          <w:highlight w:val="none"/>
        </w:rPr>
        <w:t xml:space="preserve">10.4 </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10.4.1 </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 xml:space="preserve">: </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5"/>
        <w:widowControl/>
        <w:shd w:val="clear"/>
        <w:rPr>
          <w:rFonts w:hint="default" w:ascii="Times New Roman" w:hAnsi="Times New Roman" w:eastAsia="宋体" w:cs="Times New Roman"/>
          <w:b/>
          <w:bCs/>
          <w:color w:val="auto"/>
          <w:kern w:val="2"/>
          <w:sz w:val="32"/>
          <w:szCs w:val="32"/>
          <w:highlight w:val="none"/>
        </w:rPr>
      </w:pPr>
      <w:bookmarkStart w:id="695" w:name="_Toc373227743"/>
      <w:bookmarkEnd w:id="695"/>
      <w:bookmarkStart w:id="696" w:name="_Toc389065309"/>
      <w:bookmarkEnd w:id="696"/>
      <w:bookmarkStart w:id="697" w:name="_Toc373478390"/>
      <w:bookmarkEnd w:id="697"/>
      <w:bookmarkStart w:id="698" w:name="_Toc407135246"/>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297123544"/>
      <w:bookmarkEnd w:id="700"/>
      <w:bookmarkStart w:id="701" w:name="_Toc300934993"/>
      <w:bookmarkEnd w:id="701"/>
      <w:bookmarkStart w:id="702" w:name="_Toc296347196"/>
      <w:bookmarkEnd w:id="702"/>
      <w:bookmarkStart w:id="703" w:name="_Toc292559402"/>
      <w:bookmarkEnd w:id="703"/>
      <w:bookmarkStart w:id="704" w:name="_Toc296891237"/>
      <w:bookmarkEnd w:id="704"/>
      <w:bookmarkStart w:id="705" w:name="_Toc296503197"/>
      <w:bookmarkEnd w:id="705"/>
      <w:bookmarkStart w:id="706" w:name="_Toc296944536"/>
      <w:bookmarkEnd w:id="706"/>
      <w:bookmarkStart w:id="707" w:name="_Toc297048383"/>
      <w:bookmarkEnd w:id="707"/>
      <w:bookmarkStart w:id="708" w:name="_Toc304295570"/>
      <w:bookmarkEnd w:id="708"/>
      <w:bookmarkStart w:id="709" w:name="_Toc296346698"/>
      <w:bookmarkEnd w:id="709"/>
      <w:bookmarkStart w:id="710" w:name="_Toc297216203"/>
      <w:bookmarkEnd w:id="710"/>
      <w:bookmarkStart w:id="711" w:name="_Toc312677503"/>
      <w:bookmarkEnd w:id="711"/>
      <w:bookmarkStart w:id="712" w:name="_Toc297120497"/>
      <w:bookmarkEnd w:id="712"/>
      <w:bookmarkStart w:id="713" w:name="_Toc296891025"/>
      <w:bookmarkEnd w:id="713"/>
      <w:bookmarkStart w:id="714" w:name="_Toc303539150"/>
      <w:bookmarkEnd w:id="714"/>
      <w:bookmarkStart w:id="715" w:name="_Toc312678029"/>
      <w:bookmarkEnd w:id="715"/>
      <w:bookmarkStart w:id="716" w:name="_Toc292559907"/>
      <w:bookmarkEnd w:id="716"/>
      <w:r>
        <w:rPr>
          <w:rFonts w:hint="default" w:ascii="Times New Roman" w:hAnsi="Times New Roman" w:eastAsia="宋体" w:cs="Times New Roman"/>
          <w:b/>
          <w:bCs/>
          <w:color w:val="auto"/>
          <w:kern w:val="2"/>
          <w:sz w:val="32"/>
          <w:szCs w:val="32"/>
          <w:highlight w:val="none"/>
        </w:rPr>
        <w:t xml:space="preserve">0.5 </w:t>
      </w:r>
      <w:r>
        <w:rPr>
          <w:rFonts w:hint="eastAsia" w:ascii="宋体" w:hAnsi="宋体" w:eastAsia="宋体" w:cs="宋体"/>
          <w:b/>
          <w:bCs/>
          <w:color w:val="auto"/>
          <w:kern w:val="2"/>
          <w:sz w:val="32"/>
          <w:szCs w:val="32"/>
          <w:highlight w:val="none"/>
        </w:rPr>
        <w:t>承</w:t>
      </w:r>
      <w:bookmarkStart w:id="717" w:name="_Toc296891243"/>
      <w:bookmarkEnd w:id="717"/>
      <w:bookmarkStart w:id="718" w:name="_Toc297048389"/>
      <w:bookmarkEnd w:id="718"/>
      <w:bookmarkStart w:id="719" w:name="_Toc296347202"/>
      <w:bookmarkEnd w:id="719"/>
      <w:bookmarkStart w:id="720" w:name="_Toc296346704"/>
      <w:bookmarkEnd w:id="720"/>
      <w:bookmarkStart w:id="721" w:name="_Toc297120503"/>
      <w:bookmarkEnd w:id="721"/>
      <w:bookmarkStart w:id="722" w:name="_Toc300934994"/>
      <w:bookmarkEnd w:id="722"/>
      <w:bookmarkStart w:id="723" w:name="_Toc297123545"/>
      <w:bookmarkEnd w:id="723"/>
      <w:bookmarkStart w:id="724" w:name="_Toc296891031"/>
      <w:bookmarkEnd w:id="724"/>
      <w:bookmarkStart w:id="725" w:name="_Toc296944542"/>
      <w:bookmarkEnd w:id="725"/>
      <w:bookmarkStart w:id="726" w:name="_Toc297216204"/>
      <w:bookmarkEnd w:id="726"/>
      <w:bookmarkStart w:id="727" w:name="_Toc292559913"/>
      <w:bookmarkEnd w:id="727"/>
      <w:bookmarkStart w:id="728" w:name="_Toc292559408"/>
      <w:bookmarkEnd w:id="728"/>
      <w:bookmarkStart w:id="729" w:name="_Toc296503203"/>
      <w:bookmarkEnd w:id="729"/>
      <w:bookmarkStart w:id="730" w:name="_Toc303539151"/>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373478391"/>
      <w:bookmarkEnd w:id="731"/>
      <w:bookmarkStart w:id="732" w:name="_Toc373227744"/>
      <w:bookmarkEnd w:id="732"/>
      <w:bookmarkStart w:id="733" w:name="_Toc407135247"/>
      <w:bookmarkEnd w:id="733"/>
      <w:bookmarkStart w:id="734" w:name="_Toc389065310"/>
      <w:bookmarkEnd w:id="734"/>
      <w:bookmarkStart w:id="735" w:name="_Toc9850575"/>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318581175"/>
      <w:bookmarkEnd w:id="736"/>
      <w:bookmarkStart w:id="737" w:name="_Toc297123546"/>
      <w:bookmarkEnd w:id="737"/>
      <w:bookmarkStart w:id="738" w:name="_Toc303539152"/>
      <w:bookmarkEnd w:id="738"/>
      <w:bookmarkStart w:id="739" w:name="_Toc297048390"/>
      <w:bookmarkEnd w:id="739"/>
      <w:bookmarkStart w:id="740" w:name="_Toc312677504"/>
      <w:bookmarkEnd w:id="740"/>
      <w:bookmarkStart w:id="741" w:name="_Toc292559914"/>
      <w:bookmarkEnd w:id="741"/>
      <w:bookmarkStart w:id="742" w:name="_Toc292559409"/>
      <w:bookmarkEnd w:id="742"/>
      <w:bookmarkStart w:id="743" w:name="_Toc297216205"/>
      <w:bookmarkEnd w:id="743"/>
      <w:bookmarkStart w:id="744" w:name="_Toc304295571"/>
      <w:bookmarkEnd w:id="744"/>
      <w:bookmarkStart w:id="745" w:name="_Toc296944543"/>
      <w:bookmarkEnd w:id="745"/>
      <w:bookmarkStart w:id="746" w:name="_Toc297120504"/>
      <w:bookmarkEnd w:id="746"/>
      <w:bookmarkStart w:id="747" w:name="_Toc296346705"/>
      <w:bookmarkEnd w:id="747"/>
      <w:bookmarkStart w:id="748" w:name="_Toc296891032"/>
      <w:bookmarkEnd w:id="748"/>
      <w:bookmarkStart w:id="749" w:name="_Toc296503204"/>
      <w:bookmarkEnd w:id="749"/>
      <w:bookmarkStart w:id="750" w:name="_Toc296347203"/>
      <w:bookmarkEnd w:id="750"/>
      <w:bookmarkStart w:id="751" w:name="_Toc312678030"/>
      <w:bookmarkEnd w:id="751"/>
      <w:bookmarkStart w:id="752" w:name="_Toc296891244"/>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63BB62">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296891239"/>
      <w:bookmarkEnd w:id="754"/>
      <w:bookmarkStart w:id="755" w:name="_Toc296503199"/>
      <w:bookmarkEnd w:id="755"/>
      <w:bookmarkStart w:id="756" w:name="_Toc304295574"/>
      <w:bookmarkEnd w:id="756"/>
      <w:bookmarkStart w:id="757" w:name="_Toc303539154"/>
      <w:bookmarkEnd w:id="757"/>
      <w:bookmarkStart w:id="758" w:name="_Toc300934997"/>
      <w:bookmarkEnd w:id="758"/>
      <w:bookmarkStart w:id="759" w:name="_Toc296944538"/>
      <w:bookmarkEnd w:id="759"/>
      <w:bookmarkStart w:id="760" w:name="_Toc297120499"/>
      <w:bookmarkEnd w:id="760"/>
      <w:bookmarkStart w:id="761" w:name="_Toc312678033"/>
      <w:bookmarkEnd w:id="761"/>
      <w:bookmarkStart w:id="762" w:name="_Toc292559404"/>
      <w:bookmarkEnd w:id="762"/>
      <w:bookmarkStart w:id="763" w:name="_Toc296346700"/>
      <w:bookmarkEnd w:id="763"/>
      <w:bookmarkStart w:id="764" w:name="_Toc297123548"/>
      <w:bookmarkEnd w:id="764"/>
      <w:bookmarkStart w:id="765" w:name="_Toc312677507"/>
      <w:bookmarkEnd w:id="765"/>
      <w:bookmarkStart w:id="766" w:name="_Toc297216207"/>
      <w:bookmarkEnd w:id="766"/>
      <w:bookmarkStart w:id="767" w:name="_Toc297048385"/>
      <w:bookmarkEnd w:id="767"/>
      <w:bookmarkStart w:id="768" w:name="_Toc296347198"/>
      <w:bookmarkEnd w:id="768"/>
      <w:bookmarkStart w:id="769" w:name="_Toc296891027"/>
      <w:bookmarkEnd w:id="769"/>
      <w:bookmarkStart w:id="770" w:name="_Toc292559909"/>
      <w:r>
        <w:rPr>
          <w:rFonts w:hint="default" w:ascii="Times New Roman" w:hAnsi="Times New Roman" w:eastAsia="宋体" w:cs="Times New Roman"/>
          <w:b/>
          <w:bCs/>
          <w:color w:val="auto"/>
          <w:kern w:val="2"/>
          <w:sz w:val="32"/>
          <w:szCs w:val="32"/>
          <w:highlight w:val="none"/>
        </w:rPr>
        <w:t xml:space="preserve">0.7 </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407135248"/>
      <w:bookmarkEnd w:id="771"/>
      <w:bookmarkStart w:id="772" w:name="_Toc373478392"/>
      <w:bookmarkEnd w:id="772"/>
      <w:bookmarkStart w:id="773" w:name="_Toc373227745"/>
      <w:bookmarkEnd w:id="773"/>
      <w:bookmarkStart w:id="774" w:name="_Toc9850576"/>
      <w:bookmarkEnd w:id="774"/>
      <w:bookmarkStart w:id="775" w:name="_Toc389065311"/>
      <w:bookmarkEnd w:id="775"/>
      <w:r>
        <w:rPr>
          <w:rFonts w:hint="eastAsia" w:ascii="宋体" w:hAnsi="宋体" w:eastAsia="宋体" w:cs="宋体"/>
          <w:color w:val="auto"/>
          <w:kern w:val="0"/>
          <w:sz w:val="21"/>
          <w:szCs w:val="21"/>
          <w:highlight w:val="none"/>
          <w:lang w:val="en-US" w:eastAsia="zh-CN" w:bidi="ar"/>
        </w:rPr>
        <w:t>暂</w:t>
      </w:r>
      <w:bookmarkStart w:id="776" w:name="_Toc318581176"/>
      <w:bookmarkEnd w:id="776"/>
      <w:bookmarkStart w:id="777" w:name="_Toc312677508"/>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2678035"/>
      <w:bookmarkEnd w:id="779"/>
      <w:bookmarkStart w:id="780" w:name="_Toc318581177"/>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 xml:space="preserve">0.7.1 </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10.7.2 </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工程所需材料采购</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DA6680">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10.8 </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0D10B6A">
      <w:pPr>
        <w:pStyle w:val="4"/>
        <w:widowControl/>
        <w:numPr>
          <w:ilvl w:val="0"/>
          <w:numId w:val="5"/>
        </w:numPr>
        <w:shd w:val="clear"/>
        <w:rPr>
          <w:rFonts w:hint="default" w:ascii="Arial" w:hAnsi="Arial" w:eastAsia="黑体" w:cs="Times New Roman"/>
          <w:b/>
          <w:bCs w:val="0"/>
          <w:color w:val="auto"/>
          <w:sz w:val="32"/>
          <w:szCs w:val="32"/>
          <w:highlight w:val="none"/>
        </w:rPr>
      </w:pPr>
      <w:bookmarkStart w:id="782" w:name="_Toc407135249"/>
      <w:bookmarkEnd w:id="782"/>
      <w:bookmarkStart w:id="783" w:name="_Toc9850577"/>
      <w:bookmarkEnd w:id="783"/>
      <w:bookmarkStart w:id="784" w:name="_Toc373227746"/>
      <w:bookmarkEnd w:id="784"/>
      <w:bookmarkStart w:id="785" w:name="_Toc351203643"/>
      <w:bookmarkEnd w:id="785"/>
      <w:bookmarkStart w:id="786" w:name="_Toc373478393"/>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5"/>
        <w:widowControl/>
        <w:shd w:val="clear"/>
        <w:rPr>
          <w:rFonts w:hint="default" w:ascii="Times New Roman" w:hAnsi="Times New Roman" w:eastAsia="宋体" w:cs="Times New Roman"/>
          <w:b/>
          <w:bCs/>
          <w:color w:val="auto"/>
          <w:kern w:val="2"/>
          <w:sz w:val="32"/>
          <w:szCs w:val="32"/>
          <w:highlight w:val="none"/>
        </w:rPr>
      </w:pPr>
      <w:bookmarkStart w:id="788" w:name="_Toc297123550"/>
      <w:bookmarkEnd w:id="788"/>
      <w:bookmarkStart w:id="789" w:name="_Toc407135250"/>
      <w:bookmarkEnd w:id="789"/>
      <w:bookmarkStart w:id="790" w:name="_Toc297048387"/>
      <w:bookmarkEnd w:id="790"/>
      <w:bookmarkStart w:id="791" w:name="_Toc373478394"/>
      <w:bookmarkEnd w:id="791"/>
      <w:bookmarkStart w:id="792" w:name="_Toc296503201"/>
      <w:bookmarkEnd w:id="792"/>
      <w:bookmarkStart w:id="793" w:name="_Toc296891029"/>
      <w:bookmarkEnd w:id="793"/>
      <w:bookmarkStart w:id="794" w:name="_Toc300935000"/>
      <w:bookmarkEnd w:id="794"/>
      <w:bookmarkStart w:id="795" w:name="_Toc296346702"/>
      <w:bookmarkEnd w:id="795"/>
      <w:bookmarkStart w:id="796" w:name="_Toc373227747"/>
      <w:bookmarkEnd w:id="796"/>
      <w:bookmarkStart w:id="797" w:name="_Toc303539157"/>
      <w:bookmarkEnd w:id="797"/>
      <w:bookmarkStart w:id="798" w:name="_Toc312678039"/>
      <w:bookmarkEnd w:id="798"/>
      <w:bookmarkStart w:id="799" w:name="_Toc292559911"/>
      <w:bookmarkEnd w:id="799"/>
      <w:bookmarkStart w:id="800" w:name="_Toc304295577"/>
      <w:bookmarkEnd w:id="800"/>
      <w:bookmarkStart w:id="801" w:name="_Toc292559406"/>
      <w:bookmarkEnd w:id="801"/>
      <w:bookmarkStart w:id="802" w:name="_Toc296944540"/>
      <w:bookmarkEnd w:id="802"/>
      <w:bookmarkStart w:id="803" w:name="_Toc296891241"/>
      <w:bookmarkEnd w:id="803"/>
      <w:bookmarkStart w:id="804" w:name="_Toc297216209"/>
      <w:bookmarkEnd w:id="804"/>
      <w:bookmarkStart w:id="805" w:name="_Toc297120501"/>
      <w:bookmarkEnd w:id="805"/>
      <w:bookmarkStart w:id="806" w:name="_Toc9850578"/>
      <w:bookmarkEnd w:id="806"/>
      <w:bookmarkStart w:id="807" w:name="_Toc389065313"/>
      <w:bookmarkEnd w:id="807"/>
      <w:bookmarkStart w:id="808" w:name="_Toc296347200"/>
      <w:r>
        <w:rPr>
          <w:rFonts w:hint="default" w:ascii="Times New Roman" w:hAnsi="Times New Roman" w:eastAsia="宋体" w:cs="Times New Roman"/>
          <w:b/>
          <w:bCs/>
          <w:color w:val="auto"/>
          <w:kern w:val="2"/>
          <w:sz w:val="32"/>
          <w:szCs w:val="32"/>
          <w:highlight w:val="none"/>
        </w:rPr>
        <w:t xml:space="preserve">11.1 </w:t>
      </w:r>
      <w:bookmarkEnd w:id="808"/>
      <w:r>
        <w:rPr>
          <w:rFonts w:hint="eastAsia" w:ascii="宋体" w:hAnsi="宋体" w:eastAsia="宋体" w:cs="宋体"/>
          <w:b/>
          <w:bCs/>
          <w:color w:val="auto"/>
          <w:kern w:val="2"/>
          <w:sz w:val="32"/>
          <w:szCs w:val="32"/>
          <w:highlight w:val="none"/>
        </w:rPr>
        <w:t>市场价格波动引起的调整</w:t>
      </w:r>
    </w:p>
    <w:p w14:paraId="3760071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bookmarkStart w:id="809" w:name="_Toc304295579"/>
      <w:bookmarkEnd w:id="809"/>
      <w:bookmarkStart w:id="810" w:name="_Toc312678040"/>
      <w:bookmarkEnd w:id="810"/>
      <w:bookmarkStart w:id="811" w:name="_Toc297123552"/>
      <w:bookmarkEnd w:id="811"/>
      <w:bookmarkStart w:id="812" w:name="_Toc9850579"/>
      <w:bookmarkEnd w:id="812"/>
      <w:bookmarkStart w:id="813" w:name="_Toc300935002"/>
      <w:bookmarkEnd w:id="813"/>
      <w:bookmarkStart w:id="814" w:name="_Toc303539159"/>
      <w:bookmarkEnd w:id="814"/>
      <w:bookmarkStart w:id="815" w:name="_Toc297120505"/>
      <w:bookmarkEnd w:id="815"/>
      <w:bookmarkStart w:id="816" w:name="_Toc292559915"/>
      <w:bookmarkEnd w:id="816"/>
      <w:bookmarkStart w:id="817" w:name="_Toc373478395"/>
      <w:bookmarkEnd w:id="817"/>
      <w:bookmarkStart w:id="818" w:name="_Toc296891033"/>
      <w:bookmarkEnd w:id="818"/>
      <w:bookmarkStart w:id="819" w:name="_Toc296346706"/>
      <w:bookmarkEnd w:id="819"/>
      <w:bookmarkStart w:id="820" w:name="_Toc296503205"/>
      <w:bookmarkEnd w:id="820"/>
      <w:bookmarkStart w:id="821" w:name="_Toc373227748"/>
      <w:bookmarkEnd w:id="821"/>
      <w:bookmarkStart w:id="822" w:name="_Toc297048391"/>
      <w:bookmarkEnd w:id="822"/>
      <w:bookmarkStart w:id="823" w:name="_Toc296944544"/>
      <w:bookmarkEnd w:id="823"/>
      <w:bookmarkStart w:id="824" w:name="_Toc297216211"/>
      <w:bookmarkEnd w:id="824"/>
      <w:bookmarkStart w:id="825" w:name="_Toc296891245"/>
      <w:bookmarkEnd w:id="825"/>
      <w:bookmarkStart w:id="826" w:name="_Toc351203644"/>
      <w:bookmarkEnd w:id="826"/>
      <w:bookmarkStart w:id="827" w:name="_Toc407135251"/>
      <w:bookmarkEnd w:id="827"/>
      <w:bookmarkStart w:id="828" w:name="_Toc292559410"/>
      <w:bookmarkEnd w:id="828"/>
      <w:bookmarkStart w:id="829" w:name="_Toc296347204"/>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4D2BAAFC">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 xml:space="preserve">12. </w:t>
      </w:r>
      <w:r>
        <w:rPr>
          <w:rFonts w:hint="eastAsia" w:ascii="黑体" w:hAnsi="宋体" w:eastAsia="黑体" w:cs="黑体"/>
          <w:b/>
          <w:bCs w:val="0"/>
          <w:color w:val="auto"/>
          <w:sz w:val="32"/>
          <w:szCs w:val="32"/>
          <w:highlight w:val="none"/>
        </w:rPr>
        <w:t>合同价格、计量与支付</w:t>
      </w:r>
    </w:p>
    <w:p w14:paraId="14BC1957">
      <w:pPr>
        <w:pStyle w:val="5"/>
        <w:widowControl/>
        <w:shd w:val="clear"/>
        <w:rPr>
          <w:rFonts w:hint="default" w:ascii="Times New Roman" w:hAnsi="Times New Roman" w:eastAsia="宋体" w:cs="Times New Roman"/>
          <w:b/>
          <w:bCs/>
          <w:color w:val="auto"/>
          <w:kern w:val="2"/>
          <w:sz w:val="32"/>
          <w:szCs w:val="32"/>
          <w:highlight w:val="none"/>
        </w:rPr>
      </w:pPr>
      <w:bookmarkStart w:id="830" w:name="_Toc297216212"/>
      <w:bookmarkEnd w:id="830"/>
      <w:bookmarkStart w:id="831" w:name="_Toc267251461"/>
      <w:bookmarkEnd w:id="831"/>
      <w:bookmarkStart w:id="832" w:name="_Toc297123553"/>
      <w:bookmarkEnd w:id="832"/>
      <w:bookmarkStart w:id="833" w:name="_Toc304295580"/>
      <w:bookmarkEnd w:id="833"/>
      <w:bookmarkStart w:id="834" w:name="_Toc292559411"/>
      <w:bookmarkEnd w:id="834"/>
      <w:bookmarkStart w:id="835" w:name="_Toc373227749"/>
      <w:bookmarkEnd w:id="835"/>
      <w:bookmarkStart w:id="836" w:name="_Toc303539160"/>
      <w:bookmarkEnd w:id="836"/>
      <w:bookmarkStart w:id="837" w:name="_Toc296503206"/>
      <w:bookmarkEnd w:id="837"/>
      <w:bookmarkStart w:id="838" w:name="_Toc296891246"/>
      <w:bookmarkEnd w:id="838"/>
      <w:bookmarkStart w:id="839" w:name="_Toc312678041"/>
      <w:bookmarkEnd w:id="839"/>
      <w:bookmarkStart w:id="840" w:name="_Toc389065314"/>
      <w:bookmarkEnd w:id="840"/>
      <w:bookmarkStart w:id="841" w:name="_Toc297120506"/>
      <w:bookmarkEnd w:id="841"/>
      <w:bookmarkStart w:id="842" w:name="_Toc407135252"/>
      <w:bookmarkEnd w:id="842"/>
      <w:bookmarkStart w:id="843" w:name="_Toc373478396"/>
      <w:bookmarkEnd w:id="843"/>
      <w:bookmarkStart w:id="844" w:name="_Toc296346707"/>
      <w:bookmarkEnd w:id="844"/>
      <w:bookmarkStart w:id="845" w:name="_Toc300935003"/>
      <w:bookmarkEnd w:id="845"/>
      <w:bookmarkStart w:id="846" w:name="_Toc9850580"/>
      <w:bookmarkEnd w:id="846"/>
      <w:bookmarkStart w:id="847" w:name="_Toc297048392"/>
      <w:bookmarkEnd w:id="847"/>
      <w:bookmarkStart w:id="848" w:name="_Toc296347205"/>
      <w:bookmarkEnd w:id="848"/>
      <w:bookmarkStart w:id="849" w:name="_Toc296944545"/>
      <w:bookmarkEnd w:id="849"/>
      <w:bookmarkStart w:id="850" w:name="_Toc292559916"/>
      <w:bookmarkEnd w:id="850"/>
      <w:bookmarkStart w:id="851" w:name="_Toc296891034"/>
      <w:r>
        <w:rPr>
          <w:rFonts w:hint="default" w:ascii="Times New Roman" w:hAnsi="Times New Roman" w:eastAsia="宋体" w:cs="Times New Roman"/>
          <w:b/>
          <w:bCs/>
          <w:color w:val="auto"/>
          <w:kern w:val="2"/>
          <w:sz w:val="32"/>
          <w:szCs w:val="32"/>
          <w:highlight w:val="none"/>
        </w:rPr>
        <w:t xml:space="preserve">12.1 </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304295581"/>
      <w:bookmarkEnd w:id="852"/>
      <w:bookmarkStart w:id="853" w:name="_Toc300935004"/>
      <w:bookmarkEnd w:id="853"/>
      <w:bookmarkStart w:id="854" w:name="_Toc296891247"/>
      <w:bookmarkEnd w:id="854"/>
      <w:bookmarkStart w:id="855" w:name="_Toc296346708"/>
      <w:bookmarkEnd w:id="855"/>
      <w:bookmarkStart w:id="856" w:name="_Toc312678042"/>
      <w:bookmarkEnd w:id="856"/>
      <w:bookmarkStart w:id="857" w:name="_Toc389065315"/>
      <w:bookmarkEnd w:id="857"/>
      <w:bookmarkStart w:id="858" w:name="_Toc303539161"/>
      <w:bookmarkEnd w:id="858"/>
      <w:bookmarkStart w:id="859" w:name="_Toc292559917"/>
      <w:bookmarkEnd w:id="859"/>
      <w:bookmarkStart w:id="860" w:name="_Toc296347206"/>
      <w:bookmarkEnd w:id="860"/>
      <w:bookmarkStart w:id="861" w:name="_Toc297123554"/>
      <w:bookmarkEnd w:id="861"/>
      <w:bookmarkStart w:id="862" w:name="_Toc296891035"/>
      <w:bookmarkEnd w:id="862"/>
      <w:bookmarkStart w:id="863" w:name="_Toc292559412"/>
      <w:bookmarkEnd w:id="863"/>
      <w:bookmarkStart w:id="864" w:name="_Toc297120507"/>
      <w:bookmarkEnd w:id="864"/>
      <w:bookmarkStart w:id="865" w:name="_Toc296503207"/>
      <w:bookmarkEnd w:id="865"/>
      <w:bookmarkStart w:id="866" w:name="_Toc373227750"/>
      <w:bookmarkEnd w:id="866"/>
      <w:bookmarkStart w:id="867" w:name="_Toc373478397"/>
      <w:bookmarkEnd w:id="867"/>
      <w:bookmarkStart w:id="868" w:name="_Toc297048393"/>
      <w:bookmarkEnd w:id="868"/>
      <w:bookmarkStart w:id="869" w:name="_Toc297216213"/>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（1）</w:t>
      </w:r>
      <w:r>
        <w:rPr>
          <w:rFonts w:hint="eastAsia" w:ascii="宋体" w:hAnsi="宋体" w:cs="宋体"/>
          <w:color w:val="auto"/>
          <w:kern w:val="0"/>
          <w:sz w:val="21"/>
          <w:szCs w:val="21"/>
          <w:highlight w:val="none"/>
          <w:u w:val="single"/>
          <w:lang w:val="en-US" w:eastAsia="zh-CN" w:bidi="ar"/>
        </w:rPr>
        <w:t>单价合同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价格形式，合同价格包含增值税，本工程计价时采用的增值税计税方法为：</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☑一般计税法</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43224B">
      <w:pPr>
        <w:pStyle w:val="5"/>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 xml:space="preserve">12.2 </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6891039"/>
      <w:bookmarkEnd w:id="873"/>
      <w:bookmarkStart w:id="874" w:name="_Toc292559416"/>
      <w:bookmarkEnd w:id="874"/>
      <w:bookmarkStart w:id="875" w:name="_Toc297216215"/>
      <w:bookmarkEnd w:id="875"/>
      <w:bookmarkStart w:id="876" w:name="_Toc292559921"/>
      <w:bookmarkEnd w:id="876"/>
      <w:bookmarkStart w:id="877" w:name="_Toc303539163"/>
      <w:bookmarkEnd w:id="877"/>
      <w:bookmarkStart w:id="878" w:name="_Toc296891251"/>
      <w:bookmarkEnd w:id="878"/>
      <w:bookmarkStart w:id="879" w:name="_Toc300935006"/>
      <w:bookmarkEnd w:id="879"/>
      <w:bookmarkStart w:id="880" w:name="_Toc296346712"/>
      <w:bookmarkEnd w:id="880"/>
      <w:bookmarkStart w:id="881" w:name="_Toc297123556"/>
      <w:bookmarkEnd w:id="881"/>
      <w:bookmarkStart w:id="882" w:name="_Toc297120511"/>
      <w:bookmarkEnd w:id="882"/>
      <w:bookmarkStart w:id="883" w:name="_Toc296944550"/>
      <w:bookmarkEnd w:id="883"/>
      <w:bookmarkStart w:id="884" w:name="_Toc297048397"/>
      <w:bookmarkEnd w:id="884"/>
      <w:bookmarkStart w:id="885" w:name="_Toc296347210"/>
      <w:bookmarkEnd w:id="885"/>
      <w:bookmarkStart w:id="886" w:name="_Toc296503211"/>
      <w:bookmarkEnd w:id="886"/>
      <w:r>
        <w:rPr>
          <w:rFonts w:hint="default" w:ascii="Times New Roman" w:hAnsi="Times New Roman" w:eastAsia="宋体" w:cs="Times New Roman"/>
          <w:color w:val="auto"/>
          <w:kern w:val="0"/>
          <w:sz w:val="21"/>
          <w:szCs w:val="21"/>
          <w:highlight w:val="none"/>
          <w:lang w:val="en-US" w:eastAsia="zh-CN" w:bidi="ar"/>
        </w:rPr>
        <w:t xml:space="preserve">12.2.1 </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预付款扣回的方式：</w:t>
      </w:r>
      <w:r>
        <w:rPr>
          <w:rFonts w:hint="eastAsia"/>
          <w:color w:val="auto"/>
          <w:sz w:val="21"/>
          <w:szCs w:val="21"/>
          <w:highlight w:val="none"/>
          <w:u w:val="single"/>
        </w:rPr>
        <w:t>进度款达到</w:t>
      </w:r>
      <w:r>
        <w:rPr>
          <w:rFonts w:hint="eastAsia"/>
          <w:color w:val="auto"/>
          <w:sz w:val="21"/>
          <w:szCs w:val="21"/>
          <w:highlight w:val="none"/>
          <w:u w:val="single"/>
          <w:lang w:val="en-US" w:eastAsia="zh-CN"/>
        </w:rPr>
        <w:t>合同价的1</w:t>
      </w:r>
      <w:r>
        <w:rPr>
          <w:rFonts w:hint="eastAsia"/>
          <w:color w:val="auto"/>
          <w:sz w:val="21"/>
          <w:szCs w:val="21"/>
          <w:highlight w:val="none"/>
          <w:u w:val="single"/>
        </w:rPr>
        <w:t>%作为预付款起扣点，从此之后的进度款中按预付款支付比例扣回</w:t>
      </w:r>
      <w:r>
        <w:rPr>
          <w:rFonts w:hint="eastAsia"/>
          <w:color w:val="auto"/>
          <w:sz w:val="21"/>
          <w:szCs w:val="21"/>
          <w:highlight w:val="none"/>
          <w:u w:val="single"/>
          <w:lang w:eastAsia="zh-CN"/>
        </w:rPr>
        <w:t>，</w:t>
      </w:r>
      <w:r>
        <w:rPr>
          <w:rFonts w:hint="eastAsia"/>
          <w:color w:val="auto"/>
          <w:sz w:val="21"/>
          <w:szCs w:val="21"/>
          <w:highlight w:val="none"/>
          <w:u w:val="single"/>
          <w:lang w:val="en-US" w:eastAsia="zh-CN"/>
        </w:rPr>
        <w:t>直至扣完为止</w:t>
      </w:r>
      <w:r>
        <w:rPr>
          <w:rFonts w:hint="eastAsia" w:ascii="宋体" w:hAnsi="宋体" w:eastAsia="宋体" w:cs="宋体"/>
          <w:color w:val="auto"/>
          <w:kern w:val="0"/>
          <w:sz w:val="21"/>
          <w:szCs w:val="21"/>
          <w:highlight w:val="none"/>
          <w:u w:val="single"/>
          <w:lang w:val="en-US" w:eastAsia="zh-CN" w:bidi="ar"/>
        </w:rPr>
        <w:t>。</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12.2.2 </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5"/>
        <w:widowControl/>
        <w:shd w:val="clear"/>
        <w:rPr>
          <w:rFonts w:hint="default" w:ascii="Times New Roman" w:hAnsi="Times New Roman" w:eastAsia="宋体" w:cs="Times New Roman"/>
          <w:b/>
          <w:bCs/>
          <w:color w:val="auto"/>
          <w:kern w:val="2"/>
          <w:sz w:val="32"/>
          <w:szCs w:val="32"/>
          <w:highlight w:val="none"/>
        </w:rPr>
      </w:pPr>
      <w:bookmarkStart w:id="887" w:name="_Toc9850582"/>
      <w:bookmarkEnd w:id="887"/>
      <w:bookmarkStart w:id="888" w:name="_Toc373478398"/>
      <w:bookmarkEnd w:id="888"/>
      <w:bookmarkStart w:id="889" w:name="_Toc373227751"/>
      <w:bookmarkEnd w:id="889"/>
      <w:bookmarkStart w:id="890" w:name="_Toc407135254"/>
      <w:bookmarkEnd w:id="890"/>
      <w:bookmarkStart w:id="891" w:name="_Toc389065316"/>
      <w:r>
        <w:rPr>
          <w:rFonts w:hint="default" w:ascii="Times New Roman" w:hAnsi="Times New Roman" w:eastAsia="宋体" w:cs="Times New Roman"/>
          <w:b/>
          <w:bCs/>
          <w:color w:val="auto"/>
          <w:kern w:val="2"/>
          <w:sz w:val="32"/>
          <w:szCs w:val="32"/>
          <w:highlight w:val="none"/>
        </w:rPr>
        <w:t xml:space="preserve">12.3 </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12.3.1 </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12.3.2 </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12.3.3 </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 </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 </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12.3.4 </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12.3.6 </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F500120">
      <w:pPr>
        <w:pStyle w:val="5"/>
        <w:widowControl/>
        <w:shd w:val="clear"/>
        <w:rPr>
          <w:rFonts w:hint="default" w:ascii="Times New Roman" w:hAnsi="Times New Roman" w:eastAsia="宋体" w:cs="Times New Roman"/>
          <w:b/>
          <w:bCs/>
          <w:color w:val="auto"/>
          <w:kern w:val="2"/>
          <w:sz w:val="32"/>
          <w:szCs w:val="32"/>
          <w:highlight w:val="none"/>
        </w:rPr>
      </w:pPr>
      <w:bookmarkStart w:id="892" w:name="_Toc9850583"/>
      <w:bookmarkEnd w:id="892"/>
      <w:bookmarkStart w:id="893" w:name="_Toc373227752"/>
      <w:bookmarkEnd w:id="893"/>
      <w:bookmarkStart w:id="894" w:name="_Toc389065317"/>
      <w:bookmarkEnd w:id="894"/>
      <w:bookmarkStart w:id="895" w:name="_Toc373478399"/>
      <w:bookmarkEnd w:id="895"/>
      <w:bookmarkStart w:id="896" w:name="_Toc407135255"/>
      <w:r>
        <w:rPr>
          <w:rFonts w:hint="default" w:ascii="Times New Roman" w:hAnsi="Times New Roman" w:eastAsia="宋体" w:cs="Times New Roman"/>
          <w:b/>
          <w:bCs/>
          <w:color w:val="auto"/>
          <w:kern w:val="2"/>
          <w:sz w:val="32"/>
          <w:szCs w:val="32"/>
          <w:highlight w:val="none"/>
        </w:rPr>
        <w:t xml:space="preserve">12.4 </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12.4.1 </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，合同内进度款(含付款)支付限额为已完成工程量的8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%，工程变更部分进度款支付限额为已完成工程量的8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合同价款的90 %(不含暂列金额、专业工程暂估价)，竣工结算经</w:t>
      </w:r>
      <w:r>
        <w:rPr>
          <w:rFonts w:hint="eastAsia" w:hAnsi="宋体" w:cs="宋体"/>
          <w:color w:val="auto"/>
          <w:sz w:val="21"/>
          <w:szCs w:val="21"/>
          <w:highlight w:val="none"/>
          <w:u w:val="single"/>
          <w:lang w:val="en-US" w:eastAsia="zh-CN"/>
        </w:rPr>
        <w:t>发包人</w:t>
      </w:r>
      <w:r>
        <w:rPr>
          <w:rFonts w:hint="eastAsia" w:hAnsi="宋体" w:eastAsia="宋体" w:cs="宋体"/>
          <w:color w:val="auto"/>
          <w:sz w:val="21"/>
          <w:szCs w:val="21"/>
          <w:highlight w:val="none"/>
          <w:u w:val="single"/>
          <w:lang w:eastAsia="zh-CN"/>
        </w:rPr>
        <w:t>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12.4.2 </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12.4.3 </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12.4.4 </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收到资料后14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支付证书签发后14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w:t>
      </w:r>
      <w:r>
        <w:rPr>
          <w:rFonts w:hint="eastAsia" w:ascii="宋体" w:hAnsi="宋体" w:cs="宋体"/>
          <w:bCs/>
          <w:color w:val="auto"/>
          <w:kern w:val="0"/>
          <w:sz w:val="21"/>
          <w:szCs w:val="21"/>
          <w:highlight w:val="none"/>
          <w:u w:val="single"/>
          <w:lang w:val="en-US" w:eastAsia="zh-CN" w:bidi="ar"/>
        </w:rPr>
        <w:t>1</w:t>
      </w:r>
      <w:r>
        <w:rPr>
          <w:rFonts w:hint="eastAsia" w:ascii="宋体" w:hAnsi="宋体" w:eastAsia="宋体" w:cs="宋体"/>
          <w:bCs/>
          <w:color w:val="auto"/>
          <w:kern w:val="0"/>
          <w:sz w:val="21"/>
          <w:szCs w:val="21"/>
          <w:highlight w:val="none"/>
          <w:u w:val="single"/>
          <w:lang w:val="en-US" w:eastAsia="zh-CN" w:bidi="ar"/>
        </w:rPr>
        <w:t>0</w:t>
      </w:r>
      <w:r>
        <w:rPr>
          <w:rFonts w:hint="eastAsia" w:ascii="宋体" w:hAnsi="宋体" w:cs="宋体"/>
          <w:bCs/>
          <w:color w:val="auto"/>
          <w:kern w:val="0"/>
          <w:sz w:val="21"/>
          <w:szCs w:val="21"/>
          <w:highlight w:val="none"/>
          <w:u w:val="single"/>
          <w:lang w:val="en-US" w:eastAsia="zh-CN" w:bidi="ar"/>
        </w:rPr>
        <w:t>个工作日</w:t>
      </w:r>
      <w:r>
        <w:rPr>
          <w:rFonts w:hint="eastAsia" w:ascii="宋体" w:hAnsi="宋体" w:eastAsia="宋体" w:cs="宋体"/>
          <w:bCs/>
          <w:color w:val="auto"/>
          <w:kern w:val="0"/>
          <w:sz w:val="21"/>
          <w:szCs w:val="21"/>
          <w:highlight w:val="none"/>
          <w:u w:val="single"/>
          <w:lang w:val="en-US" w:eastAsia="zh-CN" w:bidi="ar"/>
        </w:rPr>
        <w:t>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 xml:space="preserve">）发包人依据工程进度，按与承包人约定的农民工支付比例，将工程人工费分账支付到承包人的农民工工资专户，工程完工时发包人向承包人农民工工资专户支付的完工工程量的人工费支付比例不低于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xml:space="preserve">）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r>
        <w:rPr>
          <w:rFonts w:hint="eastAsia" w:ascii="Times New Roman" w:hAnsi="宋体" w:eastAsia="宋体" w:cs="宋体"/>
          <w:color w:val="auto"/>
          <w:kern w:val="0"/>
          <w:sz w:val="21"/>
          <w:szCs w:val="21"/>
          <w:highlight w:val="none"/>
          <w:lang w:val="en-US" w:eastAsia="zh-CN" w:bidi="ar"/>
        </w:rPr>
        <w:t xml:space="preserve"> </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r>
        <w:rPr>
          <w:rFonts w:hint="eastAsia" w:ascii="Times New Roman" w:hAnsi="宋体" w:eastAsia="宋体" w:cs="宋体"/>
          <w:color w:val="auto"/>
          <w:kern w:val="0"/>
          <w:sz w:val="21"/>
          <w:szCs w:val="21"/>
          <w:highlight w:val="none"/>
          <w:lang w:val="en-US" w:eastAsia="zh-CN" w:bidi="ar"/>
        </w:rPr>
        <w:t xml:space="preserve"> </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cs="宋体"/>
          <w:color w:val="auto"/>
          <w:kern w:val="0"/>
          <w:sz w:val="21"/>
          <w:szCs w:val="21"/>
          <w:highlight w:val="none"/>
          <w:lang w:val="en-US" w:eastAsia="zh-CN" w:bidi="ar"/>
        </w:rPr>
        <w:t xml:space="preserve"> </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12.4.6 </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66F280F6">
      <w:pPr>
        <w:pStyle w:val="4"/>
        <w:widowControl/>
        <w:shd w:val="clear"/>
        <w:rPr>
          <w:rFonts w:hint="default" w:ascii="Arial" w:hAnsi="Arial" w:eastAsia="黑体" w:cs="Times New Roman"/>
          <w:b/>
          <w:bCs w:val="0"/>
          <w:color w:val="auto"/>
          <w:sz w:val="32"/>
          <w:szCs w:val="32"/>
          <w:highlight w:val="none"/>
        </w:rPr>
      </w:pPr>
      <w:bookmarkStart w:id="897" w:name="_Toc303539172"/>
      <w:bookmarkEnd w:id="897"/>
      <w:bookmarkStart w:id="898" w:name="_Toc297216223"/>
      <w:bookmarkEnd w:id="898"/>
      <w:bookmarkStart w:id="899" w:name="_Toc297048405"/>
      <w:bookmarkEnd w:id="899"/>
      <w:bookmarkStart w:id="900" w:name="_Toc373478400"/>
      <w:bookmarkEnd w:id="900"/>
      <w:bookmarkStart w:id="901" w:name="_Toc292559424"/>
      <w:bookmarkEnd w:id="901"/>
      <w:bookmarkStart w:id="902" w:name="_Toc297123564"/>
      <w:bookmarkEnd w:id="902"/>
      <w:bookmarkStart w:id="903" w:name="_Toc300935015"/>
      <w:bookmarkEnd w:id="903"/>
      <w:bookmarkStart w:id="904" w:name="_Toc389065318"/>
      <w:bookmarkEnd w:id="904"/>
      <w:bookmarkStart w:id="905" w:name="_Toc312678053"/>
      <w:bookmarkEnd w:id="905"/>
      <w:bookmarkStart w:id="906" w:name="_Toc296347218"/>
      <w:bookmarkEnd w:id="906"/>
      <w:bookmarkStart w:id="907" w:name="_Toc9850584"/>
      <w:bookmarkEnd w:id="907"/>
      <w:bookmarkStart w:id="908" w:name="_Toc296346720"/>
      <w:bookmarkEnd w:id="908"/>
      <w:bookmarkStart w:id="909" w:name="_Toc296944558"/>
      <w:bookmarkEnd w:id="909"/>
      <w:bookmarkStart w:id="910" w:name="_Toc292559929"/>
      <w:bookmarkEnd w:id="910"/>
      <w:bookmarkStart w:id="911" w:name="_Toc297120519"/>
      <w:bookmarkEnd w:id="911"/>
      <w:bookmarkStart w:id="912" w:name="_Toc351203645"/>
      <w:bookmarkEnd w:id="912"/>
      <w:bookmarkStart w:id="913" w:name="_Toc373227753"/>
      <w:bookmarkEnd w:id="913"/>
      <w:bookmarkStart w:id="914" w:name="_Toc407135256"/>
      <w:bookmarkEnd w:id="914"/>
      <w:bookmarkStart w:id="915" w:name="_Toc296891047"/>
      <w:bookmarkEnd w:id="915"/>
      <w:bookmarkStart w:id="916" w:name="_Toc296503219"/>
      <w:bookmarkEnd w:id="916"/>
      <w:bookmarkStart w:id="917" w:name="_Toc296891259"/>
      <w:bookmarkEnd w:id="917"/>
      <w:bookmarkStart w:id="918" w:name="_Toc304295593"/>
      <w:r>
        <w:rPr>
          <w:rFonts w:hint="default" w:ascii="Arial" w:hAnsi="Arial" w:eastAsia="黑体" w:cs="Times New Roman"/>
          <w:b/>
          <w:bCs w:val="0"/>
          <w:color w:val="auto"/>
          <w:sz w:val="32"/>
          <w:szCs w:val="32"/>
          <w:highlight w:val="none"/>
        </w:rPr>
        <w:t xml:space="preserve">13. </w:t>
      </w:r>
      <w:bookmarkEnd w:id="918"/>
      <w:r>
        <w:rPr>
          <w:rFonts w:hint="eastAsia" w:ascii="黑体" w:hAnsi="宋体" w:eastAsia="黑体" w:cs="黑体"/>
          <w:b/>
          <w:bCs w:val="0"/>
          <w:color w:val="auto"/>
          <w:sz w:val="32"/>
          <w:szCs w:val="32"/>
          <w:highlight w:val="none"/>
        </w:rPr>
        <w:t>验收和工程试车</w:t>
      </w:r>
    </w:p>
    <w:p w14:paraId="4C9AC98F">
      <w:pPr>
        <w:pStyle w:val="5"/>
        <w:widowControl/>
        <w:shd w:val="clear"/>
        <w:rPr>
          <w:rFonts w:hint="default" w:ascii="Times New Roman" w:hAnsi="Times New Roman" w:eastAsia="宋体" w:cs="Times New Roman"/>
          <w:b/>
          <w:bCs/>
          <w:color w:val="auto"/>
          <w:kern w:val="2"/>
          <w:sz w:val="32"/>
          <w:szCs w:val="32"/>
          <w:highlight w:val="none"/>
        </w:rPr>
      </w:pPr>
      <w:bookmarkStart w:id="919" w:name="_Toc407135257"/>
      <w:bookmarkEnd w:id="919"/>
      <w:bookmarkStart w:id="920" w:name="_Toc373227754"/>
      <w:bookmarkEnd w:id="920"/>
      <w:bookmarkStart w:id="921" w:name="_Toc373478401"/>
      <w:bookmarkEnd w:id="921"/>
      <w:bookmarkStart w:id="922" w:name="_Toc9850585"/>
      <w:bookmarkEnd w:id="922"/>
      <w:bookmarkStart w:id="923" w:name="_Toc389065319"/>
      <w:bookmarkEnd w:id="923"/>
      <w:r>
        <w:rPr>
          <w:rFonts w:hint="default" w:ascii="Times New Roman" w:hAnsi="Times New Roman" w:eastAsia="宋体" w:cs="Times New Roman"/>
          <w:b/>
          <w:bCs/>
          <w:color w:val="auto"/>
          <w:kern w:val="2"/>
          <w:sz w:val="32"/>
          <w:szCs w:val="32"/>
          <w:highlight w:val="none"/>
        </w:rPr>
        <w:t xml:space="preserve">13.1 </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 xml:space="preserve"> 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036309CB">
      <w:pPr>
        <w:pStyle w:val="5"/>
        <w:widowControl/>
        <w:shd w:val="clear"/>
        <w:rPr>
          <w:rFonts w:hint="default" w:ascii="Times New Roman" w:hAnsi="Times New Roman" w:eastAsia="宋体" w:cs="Times New Roman"/>
          <w:b/>
          <w:bCs/>
          <w:color w:val="auto"/>
          <w:kern w:val="2"/>
          <w:sz w:val="32"/>
          <w:szCs w:val="32"/>
          <w:highlight w:val="none"/>
        </w:rPr>
      </w:pPr>
      <w:bookmarkStart w:id="924" w:name="_Toc373227755"/>
      <w:bookmarkEnd w:id="924"/>
      <w:bookmarkStart w:id="925" w:name="_Toc296891263"/>
      <w:bookmarkEnd w:id="925"/>
      <w:bookmarkStart w:id="926" w:name="_Toc267251473"/>
      <w:bookmarkEnd w:id="926"/>
      <w:bookmarkStart w:id="927" w:name="_Toc267251471"/>
      <w:bookmarkEnd w:id="927"/>
      <w:bookmarkStart w:id="928" w:name="_Toc267251472"/>
      <w:bookmarkEnd w:id="928"/>
      <w:bookmarkStart w:id="929" w:name="_Toc373478402"/>
      <w:bookmarkEnd w:id="929"/>
      <w:bookmarkStart w:id="930" w:name="_Toc267251470"/>
      <w:bookmarkEnd w:id="930"/>
      <w:bookmarkStart w:id="931" w:name="_Toc292559428"/>
      <w:bookmarkEnd w:id="931"/>
      <w:bookmarkStart w:id="932" w:name="_Toc267251475"/>
      <w:bookmarkEnd w:id="932"/>
      <w:bookmarkStart w:id="933" w:name="_Toc297123565"/>
      <w:bookmarkEnd w:id="933"/>
      <w:bookmarkStart w:id="934" w:name="_Toc297048409"/>
      <w:bookmarkEnd w:id="934"/>
      <w:bookmarkStart w:id="935" w:name="_Toc296347222"/>
      <w:bookmarkEnd w:id="935"/>
      <w:bookmarkStart w:id="936" w:name="_Toc303539173"/>
      <w:bookmarkEnd w:id="936"/>
      <w:bookmarkStart w:id="937" w:name="_Toc312678056"/>
      <w:bookmarkEnd w:id="937"/>
      <w:bookmarkStart w:id="938" w:name="_Toc407135258"/>
      <w:bookmarkEnd w:id="938"/>
      <w:bookmarkStart w:id="939" w:name="_Toc300935016"/>
      <w:bookmarkEnd w:id="939"/>
      <w:bookmarkStart w:id="940" w:name="_Toc304295596"/>
      <w:bookmarkEnd w:id="940"/>
      <w:bookmarkStart w:id="941" w:name="_Toc389065320"/>
      <w:bookmarkEnd w:id="941"/>
      <w:bookmarkStart w:id="942" w:name="_Toc296503223"/>
      <w:bookmarkEnd w:id="942"/>
      <w:bookmarkStart w:id="943" w:name="_Toc296891051"/>
      <w:bookmarkEnd w:id="943"/>
      <w:bookmarkStart w:id="944" w:name="_Toc296944562"/>
      <w:bookmarkEnd w:id="944"/>
      <w:bookmarkStart w:id="945" w:name="_Toc297120523"/>
      <w:bookmarkEnd w:id="945"/>
      <w:bookmarkStart w:id="946" w:name="_Toc292559933"/>
      <w:bookmarkEnd w:id="946"/>
      <w:bookmarkStart w:id="947" w:name="_Toc267251474"/>
      <w:bookmarkEnd w:id="947"/>
      <w:bookmarkStart w:id="948" w:name="_Toc9850586"/>
      <w:bookmarkEnd w:id="948"/>
      <w:bookmarkStart w:id="949" w:name="_Toc296346724"/>
      <w:bookmarkEnd w:id="949"/>
      <w:bookmarkStart w:id="950" w:name="_Toc297216224"/>
      <w:bookmarkEnd w:id="950"/>
      <w:bookmarkStart w:id="951" w:name="_Toc267251476"/>
      <w:r>
        <w:rPr>
          <w:rFonts w:hint="default" w:ascii="Times New Roman" w:hAnsi="Times New Roman" w:eastAsia="宋体" w:cs="Times New Roman"/>
          <w:b/>
          <w:bCs/>
          <w:color w:val="auto"/>
          <w:kern w:val="2"/>
          <w:sz w:val="32"/>
          <w:szCs w:val="32"/>
          <w:highlight w:val="none"/>
        </w:rPr>
        <w:t xml:space="preserve">13.2 </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6"/>
      <w:bookmarkEnd w:id="952"/>
      <w:bookmarkStart w:id="953" w:name="_Toc280868709"/>
      <w:bookmarkEnd w:id="953"/>
      <w:bookmarkStart w:id="954" w:name="_Toc280868707"/>
      <w:bookmarkEnd w:id="954"/>
      <w:bookmarkStart w:id="955" w:name="_Toc280868708"/>
      <w:bookmarkEnd w:id="955"/>
      <w:bookmarkStart w:id="956" w:name="_Toc280868705"/>
      <w:bookmarkEnd w:id="956"/>
      <w:bookmarkStart w:id="957" w:name="_Toc280868704"/>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EE5CF6C">
      <w:pPr>
        <w:pStyle w:val="5"/>
        <w:widowControl/>
        <w:shd w:val="clear"/>
        <w:rPr>
          <w:rFonts w:hint="default" w:ascii="Times New Roman" w:hAnsi="Times New Roman" w:eastAsia="宋体" w:cs="Times New Roman"/>
          <w:b/>
          <w:bCs/>
          <w:color w:val="auto"/>
          <w:kern w:val="2"/>
          <w:sz w:val="32"/>
          <w:szCs w:val="32"/>
          <w:highlight w:val="none"/>
        </w:rPr>
      </w:pPr>
      <w:bookmarkStart w:id="958" w:name="_Toc407135259"/>
      <w:bookmarkEnd w:id="958"/>
      <w:bookmarkStart w:id="959" w:name="_Toc389065321"/>
      <w:bookmarkEnd w:id="959"/>
      <w:bookmarkStart w:id="960" w:name="_Toc373227756"/>
      <w:bookmarkEnd w:id="960"/>
      <w:bookmarkStart w:id="961" w:name="_Toc373478403"/>
      <w:bookmarkEnd w:id="961"/>
      <w:bookmarkStart w:id="962" w:name="_Toc9850587"/>
      <w:r>
        <w:rPr>
          <w:rFonts w:hint="default" w:ascii="Times New Roman" w:hAnsi="Times New Roman" w:eastAsia="宋体" w:cs="Times New Roman"/>
          <w:b/>
          <w:bCs/>
          <w:color w:val="auto"/>
          <w:kern w:val="2"/>
          <w:sz w:val="32"/>
          <w:szCs w:val="32"/>
          <w:highlight w:val="none"/>
        </w:rPr>
        <w:t xml:space="preserve">13.3 </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13.3.1 </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13.3.3 </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0B2CB34">
      <w:pPr>
        <w:pStyle w:val="5"/>
        <w:widowControl/>
        <w:shd w:val="clear"/>
        <w:rPr>
          <w:rFonts w:hint="default" w:ascii="Times New Roman" w:hAnsi="Times New Roman" w:eastAsia="宋体" w:cs="Times New Roman"/>
          <w:b/>
          <w:bCs/>
          <w:color w:val="auto"/>
          <w:kern w:val="2"/>
          <w:sz w:val="32"/>
          <w:szCs w:val="32"/>
          <w:highlight w:val="none"/>
        </w:rPr>
      </w:pPr>
      <w:bookmarkStart w:id="963" w:name="_Toc389065322"/>
      <w:bookmarkEnd w:id="963"/>
      <w:bookmarkStart w:id="964" w:name="_Toc407135260"/>
      <w:bookmarkEnd w:id="964"/>
      <w:bookmarkStart w:id="965" w:name="_Toc373478404"/>
      <w:bookmarkEnd w:id="965"/>
      <w:bookmarkStart w:id="966" w:name="_Toc373227757"/>
      <w:bookmarkEnd w:id="966"/>
      <w:bookmarkStart w:id="967" w:name="_Toc9850588"/>
      <w:r>
        <w:rPr>
          <w:rFonts w:hint="default" w:ascii="Times New Roman" w:hAnsi="Times New Roman" w:eastAsia="宋体" w:cs="Times New Roman"/>
          <w:b/>
          <w:bCs/>
          <w:color w:val="auto"/>
          <w:kern w:val="2"/>
          <w:sz w:val="32"/>
          <w:szCs w:val="32"/>
          <w:highlight w:val="none"/>
        </w:rPr>
        <w:t xml:space="preserve">13.6 </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13.6.1 </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D68E79E">
      <w:pPr>
        <w:pStyle w:val="4"/>
        <w:widowControl/>
        <w:shd w:val="clear"/>
        <w:rPr>
          <w:rFonts w:hint="default" w:ascii="Arial" w:hAnsi="Arial" w:eastAsia="黑体" w:cs="Times New Roman"/>
          <w:b/>
          <w:bCs w:val="0"/>
          <w:color w:val="auto"/>
          <w:sz w:val="32"/>
          <w:szCs w:val="32"/>
          <w:highlight w:val="none"/>
        </w:rPr>
      </w:pPr>
      <w:bookmarkStart w:id="968" w:name="_Toc407135261"/>
      <w:bookmarkEnd w:id="968"/>
      <w:bookmarkStart w:id="969" w:name="_Toc373227758"/>
      <w:bookmarkEnd w:id="969"/>
      <w:bookmarkStart w:id="970" w:name="_Toc9850589"/>
      <w:bookmarkEnd w:id="970"/>
      <w:bookmarkStart w:id="971" w:name="_Toc373478405"/>
      <w:bookmarkEnd w:id="971"/>
      <w:bookmarkStart w:id="972" w:name="_Toc389065323"/>
      <w:bookmarkEnd w:id="972"/>
      <w:bookmarkStart w:id="973" w:name="_Toc351203646"/>
      <w:r>
        <w:rPr>
          <w:rFonts w:hint="default" w:ascii="Arial" w:hAnsi="Arial" w:eastAsia="黑体" w:cs="Times New Roman"/>
          <w:b/>
          <w:bCs w:val="0"/>
          <w:color w:val="auto"/>
          <w:sz w:val="32"/>
          <w:szCs w:val="32"/>
          <w:highlight w:val="none"/>
        </w:rPr>
        <w:t xml:space="preserve">14. </w:t>
      </w:r>
      <w:bookmarkEnd w:id="973"/>
      <w:r>
        <w:rPr>
          <w:rFonts w:hint="eastAsia" w:ascii="黑体" w:hAnsi="宋体" w:eastAsia="黑体" w:cs="黑体"/>
          <w:b/>
          <w:bCs w:val="0"/>
          <w:color w:val="auto"/>
          <w:sz w:val="32"/>
          <w:szCs w:val="32"/>
          <w:highlight w:val="none"/>
        </w:rPr>
        <w:t>竣工结算</w:t>
      </w:r>
    </w:p>
    <w:p w14:paraId="1A85F7C7">
      <w:pPr>
        <w:pStyle w:val="5"/>
        <w:widowControl/>
        <w:shd w:val="clear"/>
        <w:rPr>
          <w:rFonts w:hint="default" w:ascii="Times New Roman" w:hAnsi="Times New Roman" w:eastAsia="宋体" w:cs="Times New Roman"/>
          <w:b/>
          <w:bCs/>
          <w:color w:val="auto"/>
          <w:kern w:val="2"/>
          <w:sz w:val="32"/>
          <w:szCs w:val="32"/>
          <w:highlight w:val="none"/>
        </w:rPr>
      </w:pPr>
      <w:bookmarkStart w:id="974" w:name="_Toc407135262"/>
      <w:bookmarkEnd w:id="974"/>
      <w:bookmarkStart w:id="975" w:name="_Toc9850590"/>
      <w:bookmarkEnd w:id="975"/>
      <w:bookmarkStart w:id="976" w:name="_Toc373478406"/>
      <w:bookmarkEnd w:id="976"/>
      <w:bookmarkStart w:id="977" w:name="_Toc389065324"/>
      <w:bookmarkEnd w:id="977"/>
      <w:bookmarkStart w:id="978" w:name="_Toc373227759"/>
      <w:r>
        <w:rPr>
          <w:rFonts w:hint="default" w:ascii="Times New Roman" w:hAnsi="Times New Roman" w:eastAsia="宋体" w:cs="Times New Roman"/>
          <w:b/>
          <w:bCs/>
          <w:color w:val="auto"/>
          <w:kern w:val="2"/>
          <w:sz w:val="32"/>
          <w:szCs w:val="32"/>
          <w:highlight w:val="none"/>
        </w:rPr>
        <w:t xml:space="preserve">14.1 </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5"/>
        <w:widowControl/>
        <w:shd w:val="clear"/>
        <w:rPr>
          <w:rFonts w:hint="default" w:ascii="Times New Roman" w:hAnsi="Times New Roman" w:eastAsia="宋体" w:cs="Times New Roman"/>
          <w:b/>
          <w:bCs/>
          <w:color w:val="auto"/>
          <w:kern w:val="2"/>
          <w:sz w:val="32"/>
          <w:szCs w:val="32"/>
          <w:highlight w:val="none"/>
        </w:rPr>
      </w:pPr>
      <w:bookmarkStart w:id="979" w:name="_Toc373478407"/>
      <w:bookmarkEnd w:id="979"/>
      <w:bookmarkStart w:id="980" w:name="_Toc389065325"/>
      <w:bookmarkEnd w:id="980"/>
      <w:bookmarkStart w:id="981" w:name="_Toc407135263"/>
      <w:bookmarkEnd w:id="981"/>
      <w:bookmarkStart w:id="982" w:name="_Toc9850591"/>
      <w:bookmarkEnd w:id="982"/>
      <w:bookmarkStart w:id="983" w:name="_Toc373227760"/>
      <w:r>
        <w:rPr>
          <w:rFonts w:hint="default" w:ascii="Times New Roman" w:hAnsi="Times New Roman" w:eastAsia="宋体" w:cs="Times New Roman"/>
          <w:b/>
          <w:bCs/>
          <w:color w:val="auto"/>
          <w:kern w:val="2"/>
          <w:sz w:val="32"/>
          <w:szCs w:val="32"/>
          <w:highlight w:val="none"/>
        </w:rPr>
        <w:t xml:space="preserve">14.2 </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5"/>
        <w:widowControl/>
        <w:shd w:val="clear"/>
        <w:rPr>
          <w:rFonts w:hint="default" w:ascii="Times New Roman" w:hAnsi="Times New Roman" w:eastAsia="宋体" w:cs="Times New Roman"/>
          <w:b/>
          <w:bCs/>
          <w:color w:val="auto"/>
          <w:kern w:val="2"/>
          <w:sz w:val="32"/>
          <w:szCs w:val="32"/>
          <w:highlight w:val="none"/>
        </w:rPr>
      </w:pPr>
      <w:bookmarkStart w:id="984" w:name="_Toc373227761"/>
      <w:bookmarkEnd w:id="984"/>
      <w:bookmarkStart w:id="985" w:name="_Toc389065326"/>
      <w:bookmarkEnd w:id="985"/>
      <w:bookmarkStart w:id="986" w:name="_Toc9850592"/>
      <w:bookmarkEnd w:id="986"/>
      <w:bookmarkStart w:id="987" w:name="_Toc407135264"/>
      <w:bookmarkEnd w:id="987"/>
      <w:bookmarkStart w:id="988" w:name="_Toc373478408"/>
      <w:r>
        <w:rPr>
          <w:rFonts w:hint="default" w:ascii="Times New Roman" w:hAnsi="Times New Roman" w:eastAsia="宋体" w:cs="Times New Roman"/>
          <w:b/>
          <w:bCs/>
          <w:color w:val="auto"/>
          <w:kern w:val="2"/>
          <w:sz w:val="32"/>
          <w:szCs w:val="32"/>
          <w:highlight w:val="none"/>
        </w:rPr>
        <w:t xml:space="preserve">14.4 </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14.4.1 </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14.4.2 </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E131FD5">
      <w:pPr>
        <w:pStyle w:val="4"/>
        <w:widowControl/>
        <w:shd w:val="clear"/>
        <w:rPr>
          <w:rFonts w:hint="default" w:ascii="Arial" w:hAnsi="Arial" w:eastAsia="黑体" w:cs="Times New Roman"/>
          <w:b/>
          <w:bCs w:val="0"/>
          <w:color w:val="auto"/>
          <w:sz w:val="32"/>
          <w:szCs w:val="32"/>
          <w:highlight w:val="none"/>
        </w:rPr>
      </w:pPr>
      <w:bookmarkStart w:id="989" w:name="_Toc267251504"/>
      <w:bookmarkEnd w:id="989"/>
      <w:bookmarkStart w:id="990" w:name="_Toc9850593"/>
      <w:bookmarkEnd w:id="990"/>
      <w:bookmarkStart w:id="991" w:name="_Toc389065327"/>
      <w:bookmarkEnd w:id="991"/>
      <w:bookmarkStart w:id="992" w:name="_Toc267251495"/>
      <w:bookmarkEnd w:id="992"/>
      <w:bookmarkStart w:id="993" w:name="_Toc267251513"/>
      <w:bookmarkEnd w:id="993"/>
      <w:bookmarkStart w:id="994" w:name="_Toc267251492"/>
      <w:bookmarkEnd w:id="994"/>
      <w:bookmarkStart w:id="995" w:name="_Toc267251514"/>
      <w:bookmarkEnd w:id="995"/>
      <w:bookmarkStart w:id="996" w:name="_Toc267251490"/>
      <w:bookmarkEnd w:id="996"/>
      <w:bookmarkStart w:id="997" w:name="_Toc267251489"/>
      <w:bookmarkEnd w:id="997"/>
      <w:bookmarkStart w:id="998" w:name="_Toc267251507"/>
      <w:bookmarkEnd w:id="998"/>
      <w:bookmarkStart w:id="999" w:name="_Toc267251510"/>
      <w:bookmarkEnd w:id="999"/>
      <w:bookmarkStart w:id="1000" w:name="_Toc267251501"/>
      <w:bookmarkEnd w:id="1000"/>
      <w:bookmarkStart w:id="1001" w:name="_Toc267251496"/>
      <w:bookmarkEnd w:id="1001"/>
      <w:bookmarkStart w:id="1002" w:name="_Toc267251498"/>
      <w:bookmarkEnd w:id="1002"/>
      <w:bookmarkStart w:id="1003" w:name="_Toc267251484"/>
      <w:bookmarkEnd w:id="1003"/>
      <w:bookmarkStart w:id="1004" w:name="_Toc407135265"/>
      <w:bookmarkEnd w:id="1004"/>
      <w:bookmarkStart w:id="1005" w:name="_Toc267251503"/>
      <w:bookmarkEnd w:id="1005"/>
      <w:bookmarkStart w:id="1006" w:name="_Toc267251494"/>
      <w:bookmarkEnd w:id="1006"/>
      <w:bookmarkStart w:id="1007" w:name="_Toc267251509"/>
      <w:bookmarkEnd w:id="1007"/>
      <w:bookmarkStart w:id="1008" w:name="_Toc267251488"/>
      <w:bookmarkEnd w:id="1008"/>
      <w:bookmarkStart w:id="1009" w:name="_Toc373227762"/>
      <w:bookmarkEnd w:id="1009"/>
      <w:bookmarkStart w:id="1010" w:name="_Toc267251497"/>
      <w:bookmarkEnd w:id="1010"/>
      <w:bookmarkStart w:id="1011" w:name="_Toc351203647"/>
      <w:bookmarkEnd w:id="1011"/>
      <w:bookmarkStart w:id="1012" w:name="_Toc267251511"/>
      <w:bookmarkEnd w:id="1012"/>
      <w:bookmarkStart w:id="1013" w:name="_Toc267251486"/>
      <w:bookmarkEnd w:id="1013"/>
      <w:bookmarkStart w:id="1014" w:name="_Toc267251506"/>
      <w:bookmarkEnd w:id="1014"/>
      <w:bookmarkStart w:id="1015" w:name="_Toc267251499"/>
      <w:bookmarkEnd w:id="1015"/>
      <w:bookmarkStart w:id="1016" w:name="_Toc267251485"/>
      <w:bookmarkEnd w:id="1016"/>
      <w:bookmarkStart w:id="1017" w:name="_Toc267251482"/>
      <w:bookmarkEnd w:id="1017"/>
      <w:bookmarkStart w:id="1018" w:name="_Toc373478409"/>
      <w:bookmarkEnd w:id="1018"/>
      <w:bookmarkStart w:id="1019" w:name="_Toc267251483"/>
      <w:bookmarkEnd w:id="1019"/>
      <w:bookmarkStart w:id="1020" w:name="_Toc267251502"/>
      <w:bookmarkEnd w:id="1020"/>
      <w:bookmarkStart w:id="1021" w:name="_Toc267251508"/>
      <w:bookmarkEnd w:id="1021"/>
      <w:bookmarkStart w:id="1022" w:name="_Toc267251491"/>
      <w:bookmarkEnd w:id="1022"/>
      <w:bookmarkStart w:id="1023" w:name="_Toc267251493"/>
      <w:bookmarkEnd w:id="1023"/>
      <w:bookmarkStart w:id="1024" w:name="_Toc267251515"/>
      <w:r>
        <w:rPr>
          <w:rFonts w:hint="default" w:ascii="Arial" w:hAnsi="Arial" w:eastAsia="黑体" w:cs="Times New Roman"/>
          <w:b/>
          <w:bCs w:val="0"/>
          <w:color w:val="auto"/>
          <w:sz w:val="32"/>
          <w:szCs w:val="32"/>
          <w:highlight w:val="none"/>
        </w:rPr>
        <w:t xml:space="preserve">15. </w:t>
      </w:r>
      <w:bookmarkEnd w:id="1024"/>
      <w:r>
        <w:rPr>
          <w:rFonts w:hint="eastAsia" w:ascii="黑体" w:hAnsi="宋体" w:eastAsia="黑体" w:cs="黑体"/>
          <w:b/>
          <w:bCs w:val="0"/>
          <w:color w:val="auto"/>
          <w:sz w:val="32"/>
          <w:szCs w:val="32"/>
          <w:highlight w:val="none"/>
        </w:rPr>
        <w:t>缺陷责任期与保修</w:t>
      </w:r>
    </w:p>
    <w:p w14:paraId="4C6D5939">
      <w:pPr>
        <w:pStyle w:val="5"/>
        <w:widowControl/>
        <w:shd w:val="clear"/>
        <w:rPr>
          <w:rFonts w:hint="default" w:ascii="Times New Roman" w:hAnsi="Times New Roman" w:eastAsia="宋体" w:cs="Times New Roman"/>
          <w:b/>
          <w:bCs/>
          <w:color w:val="auto"/>
          <w:kern w:val="2"/>
          <w:sz w:val="32"/>
          <w:szCs w:val="32"/>
          <w:highlight w:val="none"/>
        </w:rPr>
      </w:pPr>
      <w:bookmarkStart w:id="1025" w:name="_Toc389065328"/>
      <w:bookmarkEnd w:id="1025"/>
      <w:bookmarkStart w:id="1026" w:name="_Toc373478410"/>
      <w:bookmarkEnd w:id="1026"/>
      <w:bookmarkStart w:id="1027" w:name="_Toc373227763"/>
      <w:bookmarkEnd w:id="1027"/>
      <w:bookmarkStart w:id="1028" w:name="_Toc407135266"/>
      <w:bookmarkEnd w:id="1028"/>
      <w:bookmarkStart w:id="1029" w:name="_Toc9850594"/>
      <w:r>
        <w:rPr>
          <w:rFonts w:hint="default" w:ascii="Times New Roman" w:hAnsi="Times New Roman" w:eastAsia="宋体" w:cs="Times New Roman"/>
          <w:b/>
          <w:bCs/>
          <w:color w:val="auto"/>
          <w:kern w:val="2"/>
          <w:sz w:val="32"/>
          <w:szCs w:val="32"/>
          <w:highlight w:val="none"/>
        </w:rPr>
        <w:t xml:space="preserve">15.2 </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12</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B5EC9E">
      <w:pPr>
        <w:pStyle w:val="5"/>
        <w:widowControl/>
        <w:shd w:val="clear"/>
        <w:rPr>
          <w:rFonts w:hint="default" w:ascii="Times New Roman" w:hAnsi="Times New Roman" w:eastAsia="宋体" w:cs="Times New Roman"/>
          <w:b/>
          <w:bCs/>
          <w:color w:val="auto"/>
          <w:kern w:val="2"/>
          <w:sz w:val="32"/>
          <w:szCs w:val="32"/>
          <w:highlight w:val="none"/>
        </w:rPr>
      </w:pPr>
      <w:bookmarkStart w:id="1030" w:name="_Toc407135267"/>
      <w:bookmarkEnd w:id="1030"/>
      <w:bookmarkStart w:id="1031" w:name="_Toc9850595"/>
      <w:bookmarkEnd w:id="1031"/>
      <w:bookmarkStart w:id="1032" w:name="_Toc389065329"/>
      <w:bookmarkEnd w:id="1032"/>
      <w:bookmarkStart w:id="1033" w:name="_Toc373227764"/>
      <w:bookmarkEnd w:id="1033"/>
      <w:bookmarkStart w:id="1034" w:name="_Toc373478411"/>
      <w:r>
        <w:rPr>
          <w:rFonts w:hint="default" w:ascii="Times New Roman" w:hAnsi="Times New Roman" w:eastAsia="宋体" w:cs="Times New Roman"/>
          <w:b/>
          <w:bCs/>
          <w:color w:val="auto"/>
          <w:kern w:val="2"/>
          <w:sz w:val="32"/>
          <w:szCs w:val="32"/>
          <w:highlight w:val="none"/>
        </w:rPr>
        <w:t xml:space="preserve">15.3 </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15.3.1 </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无利息</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15.3.2 </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C826AE">
      <w:pPr>
        <w:pStyle w:val="5"/>
        <w:widowControl/>
        <w:shd w:val="clear"/>
        <w:rPr>
          <w:rFonts w:hint="default" w:ascii="Times New Roman" w:hAnsi="Times New Roman" w:eastAsia="宋体" w:cs="Times New Roman"/>
          <w:b/>
          <w:bCs/>
          <w:color w:val="auto"/>
          <w:kern w:val="2"/>
          <w:sz w:val="32"/>
          <w:szCs w:val="32"/>
          <w:highlight w:val="none"/>
        </w:rPr>
      </w:pPr>
      <w:bookmarkStart w:id="1035" w:name="_Toc373227765"/>
      <w:bookmarkEnd w:id="1035"/>
      <w:bookmarkStart w:id="1036" w:name="_Toc373478412"/>
      <w:bookmarkEnd w:id="1036"/>
      <w:bookmarkStart w:id="1037" w:name="_Toc9850596"/>
      <w:bookmarkEnd w:id="1037"/>
      <w:bookmarkStart w:id="1038" w:name="_Toc407135268"/>
      <w:bookmarkEnd w:id="1038"/>
      <w:bookmarkStart w:id="1039" w:name="_Toc389065330"/>
      <w:r>
        <w:rPr>
          <w:rFonts w:hint="default" w:ascii="Times New Roman" w:hAnsi="Times New Roman" w:eastAsia="宋体" w:cs="Times New Roman"/>
          <w:b/>
          <w:bCs/>
          <w:color w:val="auto"/>
          <w:kern w:val="2"/>
          <w:sz w:val="32"/>
          <w:szCs w:val="32"/>
          <w:highlight w:val="none"/>
        </w:rPr>
        <w:t xml:space="preserve">15.4 </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15.4.1 </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15.4.3 </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91E92A9">
      <w:pPr>
        <w:pStyle w:val="4"/>
        <w:widowControl/>
        <w:shd w:val="clear"/>
        <w:rPr>
          <w:rFonts w:hint="default" w:ascii="Arial" w:hAnsi="Arial" w:eastAsia="黑体" w:cs="Times New Roman"/>
          <w:b/>
          <w:bCs w:val="0"/>
          <w:color w:val="auto"/>
          <w:sz w:val="32"/>
          <w:szCs w:val="32"/>
          <w:highlight w:val="none"/>
        </w:rPr>
      </w:pPr>
      <w:bookmarkStart w:id="1040" w:name="_Toc407135269"/>
      <w:bookmarkEnd w:id="1040"/>
      <w:bookmarkStart w:id="1041" w:name="_Toc373227766"/>
      <w:bookmarkEnd w:id="1041"/>
      <w:bookmarkStart w:id="1042" w:name="_Toc280868718"/>
      <w:bookmarkEnd w:id="1042"/>
      <w:bookmarkStart w:id="1043" w:name="_Toc389065331"/>
      <w:bookmarkEnd w:id="1043"/>
      <w:bookmarkStart w:id="1044" w:name="_Toc9850597"/>
      <w:bookmarkEnd w:id="1044"/>
      <w:bookmarkStart w:id="1045" w:name="_Toc373478413"/>
      <w:bookmarkEnd w:id="1045"/>
      <w:bookmarkStart w:id="1046" w:name="_Toc280868717"/>
      <w:bookmarkEnd w:id="1046"/>
      <w:bookmarkStart w:id="1047" w:name="_Toc351203648"/>
      <w:r>
        <w:rPr>
          <w:rFonts w:hint="default" w:ascii="Arial" w:hAnsi="Arial" w:eastAsia="黑体" w:cs="Times New Roman"/>
          <w:b/>
          <w:bCs w:val="0"/>
          <w:color w:val="auto"/>
          <w:sz w:val="32"/>
          <w:szCs w:val="32"/>
          <w:highlight w:val="none"/>
        </w:rPr>
        <w:t xml:space="preserve">16. </w:t>
      </w:r>
      <w:bookmarkEnd w:id="1047"/>
      <w:r>
        <w:rPr>
          <w:rFonts w:hint="eastAsia" w:ascii="黑体" w:hAnsi="宋体" w:eastAsia="黑体" w:cs="黑体"/>
          <w:b/>
          <w:bCs w:val="0"/>
          <w:color w:val="auto"/>
          <w:sz w:val="32"/>
          <w:szCs w:val="32"/>
          <w:highlight w:val="none"/>
        </w:rPr>
        <w:t>违约</w:t>
      </w:r>
    </w:p>
    <w:p w14:paraId="71DF83AD">
      <w:pPr>
        <w:pStyle w:val="5"/>
        <w:widowControl/>
        <w:shd w:val="clear"/>
        <w:rPr>
          <w:rFonts w:hint="default" w:ascii="Times New Roman" w:hAnsi="Times New Roman" w:eastAsia="宋体" w:cs="Times New Roman"/>
          <w:b/>
          <w:bCs/>
          <w:color w:val="auto"/>
          <w:kern w:val="2"/>
          <w:sz w:val="32"/>
          <w:szCs w:val="32"/>
          <w:highlight w:val="none"/>
        </w:rPr>
      </w:pPr>
      <w:bookmarkStart w:id="1048" w:name="_Toc389065332"/>
      <w:bookmarkEnd w:id="1048"/>
      <w:bookmarkStart w:id="1049" w:name="_Toc407135270"/>
      <w:bookmarkEnd w:id="1049"/>
      <w:bookmarkStart w:id="1050" w:name="_Toc373227767"/>
      <w:bookmarkEnd w:id="1050"/>
      <w:bookmarkStart w:id="1051" w:name="_Toc373478414"/>
      <w:bookmarkEnd w:id="1051"/>
      <w:bookmarkStart w:id="1052" w:name="_Toc9850598"/>
      <w:r>
        <w:rPr>
          <w:rFonts w:hint="default" w:ascii="Times New Roman" w:hAnsi="Times New Roman" w:eastAsia="宋体" w:cs="Times New Roman"/>
          <w:b/>
          <w:bCs/>
          <w:color w:val="auto"/>
          <w:kern w:val="2"/>
          <w:sz w:val="32"/>
          <w:szCs w:val="32"/>
          <w:highlight w:val="none"/>
        </w:rPr>
        <w:t xml:space="preserve">16.1 </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16.1.2 </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 </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16.1.3 </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5"/>
        <w:widowControl/>
        <w:shd w:val="clear"/>
        <w:rPr>
          <w:rFonts w:hint="default" w:ascii="Times New Roman" w:hAnsi="Times New Roman" w:eastAsia="宋体" w:cs="Times New Roman"/>
          <w:b/>
          <w:bCs/>
          <w:color w:val="auto"/>
          <w:kern w:val="2"/>
          <w:sz w:val="32"/>
          <w:szCs w:val="32"/>
          <w:highlight w:val="none"/>
        </w:rPr>
      </w:pPr>
      <w:bookmarkStart w:id="1053" w:name="_Toc373478415"/>
      <w:bookmarkEnd w:id="1053"/>
      <w:bookmarkStart w:id="1054" w:name="_Toc9850599"/>
      <w:bookmarkEnd w:id="1054"/>
      <w:bookmarkStart w:id="1055" w:name="_Toc389065333"/>
      <w:bookmarkEnd w:id="1055"/>
      <w:bookmarkStart w:id="1056" w:name="_Toc373227768"/>
      <w:bookmarkEnd w:id="1056"/>
      <w:bookmarkStart w:id="1057" w:name="_Toc407135271"/>
      <w:r>
        <w:rPr>
          <w:rFonts w:hint="default" w:ascii="Times New Roman" w:hAnsi="Times New Roman" w:eastAsia="宋体" w:cs="Times New Roman"/>
          <w:b/>
          <w:bCs/>
          <w:color w:val="auto"/>
          <w:kern w:val="2"/>
          <w:sz w:val="32"/>
          <w:szCs w:val="32"/>
          <w:highlight w:val="none"/>
        </w:rPr>
        <w:t xml:space="preserve">16.2 </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16.2.1 </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16.2.3 </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不另行支付</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45A8674">
      <w:pPr>
        <w:pStyle w:val="4"/>
        <w:widowControl/>
        <w:shd w:val="clear"/>
        <w:rPr>
          <w:rFonts w:hint="default" w:ascii="Arial" w:hAnsi="Arial" w:eastAsia="黑体" w:cs="Times New Roman"/>
          <w:b/>
          <w:bCs w:val="0"/>
          <w:color w:val="auto"/>
          <w:sz w:val="32"/>
          <w:szCs w:val="32"/>
          <w:highlight w:val="none"/>
        </w:rPr>
      </w:pPr>
      <w:bookmarkStart w:id="1058" w:name="_Toc373478416"/>
      <w:bookmarkEnd w:id="1058"/>
      <w:bookmarkStart w:id="1059" w:name="_Toc407135272"/>
      <w:bookmarkEnd w:id="1059"/>
      <w:bookmarkStart w:id="1060" w:name="_Toc9850600"/>
      <w:bookmarkEnd w:id="1060"/>
      <w:bookmarkStart w:id="1061" w:name="_Toc373227769"/>
      <w:bookmarkEnd w:id="1061"/>
      <w:bookmarkStart w:id="1062" w:name="_Toc351203649"/>
      <w:bookmarkEnd w:id="1062"/>
      <w:bookmarkStart w:id="1063" w:name="_Toc389065334"/>
      <w:r>
        <w:rPr>
          <w:rFonts w:hint="default" w:ascii="Arial" w:hAnsi="Arial" w:eastAsia="黑体" w:cs="Times New Roman"/>
          <w:b/>
          <w:bCs w:val="0"/>
          <w:color w:val="auto"/>
          <w:sz w:val="32"/>
          <w:szCs w:val="32"/>
          <w:highlight w:val="none"/>
        </w:rPr>
        <w:t xml:space="preserve">17. </w:t>
      </w:r>
      <w:bookmarkEnd w:id="1063"/>
      <w:r>
        <w:rPr>
          <w:rFonts w:hint="eastAsia" w:ascii="黑体" w:hAnsi="宋体" w:eastAsia="黑体" w:cs="黑体"/>
          <w:b/>
          <w:bCs w:val="0"/>
          <w:color w:val="auto"/>
          <w:sz w:val="32"/>
          <w:szCs w:val="32"/>
          <w:highlight w:val="none"/>
        </w:rPr>
        <w:t>不可抗力</w:t>
      </w:r>
      <w:r>
        <w:rPr>
          <w:rFonts w:hint="default" w:ascii="Arial" w:hAnsi="Arial" w:eastAsia="黑体" w:cs="Times New Roman"/>
          <w:b/>
          <w:bCs w:val="0"/>
          <w:color w:val="auto"/>
          <w:sz w:val="32"/>
          <w:szCs w:val="32"/>
          <w:highlight w:val="none"/>
        </w:rPr>
        <w:t xml:space="preserve"> </w:t>
      </w:r>
    </w:p>
    <w:p w14:paraId="1E751578">
      <w:pPr>
        <w:pStyle w:val="5"/>
        <w:widowControl/>
        <w:shd w:val="clear"/>
        <w:rPr>
          <w:rFonts w:hint="default" w:ascii="Times New Roman" w:hAnsi="Times New Roman" w:eastAsia="宋体" w:cs="Times New Roman"/>
          <w:b/>
          <w:bCs/>
          <w:color w:val="auto"/>
          <w:kern w:val="2"/>
          <w:sz w:val="32"/>
          <w:szCs w:val="32"/>
          <w:highlight w:val="none"/>
        </w:rPr>
      </w:pPr>
      <w:bookmarkStart w:id="1064" w:name="_Toc373227770"/>
      <w:bookmarkEnd w:id="1064"/>
      <w:bookmarkStart w:id="1065" w:name="_Toc389065335"/>
      <w:bookmarkEnd w:id="1065"/>
      <w:bookmarkStart w:id="1066" w:name="_Toc9850601"/>
      <w:bookmarkEnd w:id="1066"/>
      <w:bookmarkStart w:id="1067" w:name="_Toc407135273"/>
      <w:bookmarkEnd w:id="1067"/>
      <w:bookmarkStart w:id="1068" w:name="_Toc373478417"/>
      <w:r>
        <w:rPr>
          <w:rFonts w:hint="default" w:ascii="Times New Roman" w:hAnsi="Times New Roman" w:eastAsia="宋体" w:cs="Times New Roman"/>
          <w:b/>
          <w:bCs/>
          <w:color w:val="auto"/>
          <w:kern w:val="2"/>
          <w:sz w:val="32"/>
          <w:szCs w:val="32"/>
          <w:highlight w:val="none"/>
        </w:rPr>
        <w:t xml:space="preserve">17.1 </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F437B1A">
      <w:pPr>
        <w:pStyle w:val="5"/>
        <w:widowControl/>
        <w:shd w:val="clear"/>
        <w:rPr>
          <w:rFonts w:hint="default" w:ascii="Times New Roman" w:hAnsi="Times New Roman" w:eastAsia="宋体" w:cs="Times New Roman"/>
          <w:b/>
          <w:bCs/>
          <w:color w:val="auto"/>
          <w:kern w:val="2"/>
          <w:sz w:val="32"/>
          <w:szCs w:val="32"/>
          <w:highlight w:val="none"/>
        </w:rPr>
      </w:pPr>
      <w:bookmarkStart w:id="1069" w:name="_Toc373478418"/>
      <w:bookmarkEnd w:id="1069"/>
      <w:bookmarkStart w:id="1070" w:name="_Toc407135274"/>
      <w:bookmarkEnd w:id="1070"/>
      <w:bookmarkStart w:id="1071" w:name="_Toc373227771"/>
      <w:bookmarkEnd w:id="1071"/>
      <w:bookmarkStart w:id="1072" w:name="_Toc389065336"/>
      <w:bookmarkEnd w:id="1072"/>
      <w:bookmarkStart w:id="1073" w:name="_Toc9850602"/>
      <w:r>
        <w:rPr>
          <w:rFonts w:hint="default" w:ascii="Times New Roman" w:hAnsi="Times New Roman" w:eastAsia="宋体" w:cs="Times New Roman"/>
          <w:b/>
          <w:bCs/>
          <w:color w:val="auto"/>
          <w:kern w:val="2"/>
          <w:sz w:val="32"/>
          <w:szCs w:val="32"/>
          <w:highlight w:val="none"/>
        </w:rPr>
        <w:t xml:space="preserve">17.4 </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 xml:space="preserve">  30  </w:t>
      </w:r>
      <w:r>
        <w:rPr>
          <w:rFonts w:hint="eastAsia" w:ascii="宋体" w:hAnsi="宋体" w:eastAsia="宋体" w:cs="宋体"/>
          <w:color w:val="auto"/>
          <w:kern w:val="0"/>
          <w:sz w:val="21"/>
          <w:szCs w:val="21"/>
          <w:highlight w:val="none"/>
          <w:lang w:val="en-US" w:eastAsia="zh-CN" w:bidi="ar"/>
        </w:rPr>
        <w:t>天内完成款项的支付。</w:t>
      </w:r>
    </w:p>
    <w:p w14:paraId="6798AB1A">
      <w:pPr>
        <w:pStyle w:val="4"/>
        <w:widowControl/>
        <w:shd w:val="clear"/>
        <w:rPr>
          <w:rFonts w:hint="default" w:ascii="Arial" w:hAnsi="Arial" w:eastAsia="黑体" w:cs="Times New Roman"/>
          <w:b/>
          <w:bCs w:val="0"/>
          <w:color w:val="auto"/>
          <w:sz w:val="32"/>
          <w:szCs w:val="32"/>
          <w:highlight w:val="none"/>
        </w:rPr>
      </w:pPr>
      <w:bookmarkStart w:id="1074" w:name="_Toc407135275"/>
      <w:bookmarkEnd w:id="1074"/>
      <w:bookmarkStart w:id="1075" w:name="_Toc351203650"/>
      <w:bookmarkEnd w:id="1075"/>
      <w:bookmarkStart w:id="1076" w:name="_Toc389065337"/>
      <w:bookmarkEnd w:id="1076"/>
      <w:bookmarkStart w:id="1077" w:name="_Toc373478419"/>
      <w:bookmarkEnd w:id="1077"/>
      <w:bookmarkStart w:id="1078" w:name="_Toc373227772"/>
      <w:bookmarkEnd w:id="1078"/>
      <w:bookmarkStart w:id="1079" w:name="_Toc9850603"/>
      <w:r>
        <w:rPr>
          <w:rFonts w:hint="default" w:ascii="Arial" w:hAnsi="Arial" w:eastAsia="黑体" w:cs="Times New Roman"/>
          <w:b/>
          <w:bCs w:val="0"/>
          <w:color w:val="auto"/>
          <w:sz w:val="32"/>
          <w:szCs w:val="32"/>
          <w:highlight w:val="none"/>
        </w:rPr>
        <w:t xml:space="preserve">18. </w:t>
      </w:r>
      <w:bookmarkEnd w:id="1079"/>
      <w:r>
        <w:rPr>
          <w:rFonts w:hint="eastAsia" w:ascii="黑体" w:hAnsi="宋体" w:eastAsia="黑体" w:cs="黑体"/>
          <w:b/>
          <w:bCs w:val="0"/>
          <w:color w:val="auto"/>
          <w:sz w:val="32"/>
          <w:szCs w:val="32"/>
          <w:highlight w:val="none"/>
        </w:rPr>
        <w:t>保险</w:t>
      </w:r>
    </w:p>
    <w:p w14:paraId="5AEB0F79">
      <w:pPr>
        <w:pStyle w:val="5"/>
        <w:widowControl/>
        <w:shd w:val="clear"/>
        <w:rPr>
          <w:rFonts w:hint="default" w:ascii="Times New Roman" w:hAnsi="Times New Roman" w:eastAsia="宋体" w:cs="Times New Roman"/>
          <w:b/>
          <w:bCs/>
          <w:color w:val="auto"/>
          <w:kern w:val="2"/>
          <w:sz w:val="32"/>
          <w:szCs w:val="32"/>
          <w:highlight w:val="none"/>
        </w:rPr>
      </w:pPr>
      <w:bookmarkStart w:id="1080" w:name="_Toc389065338"/>
      <w:bookmarkEnd w:id="1080"/>
      <w:bookmarkStart w:id="1081" w:name="_Toc407135276"/>
      <w:bookmarkEnd w:id="1081"/>
      <w:bookmarkStart w:id="1082" w:name="_Toc9850604"/>
      <w:bookmarkEnd w:id="1082"/>
      <w:bookmarkStart w:id="1083" w:name="_Toc373227773"/>
      <w:bookmarkEnd w:id="1083"/>
      <w:bookmarkStart w:id="1084" w:name="_Toc373478420"/>
      <w:r>
        <w:rPr>
          <w:rFonts w:hint="default" w:ascii="Times New Roman" w:hAnsi="Times New Roman" w:eastAsia="宋体" w:cs="Times New Roman"/>
          <w:b/>
          <w:bCs/>
          <w:color w:val="auto"/>
          <w:kern w:val="2"/>
          <w:sz w:val="32"/>
          <w:szCs w:val="32"/>
          <w:highlight w:val="none"/>
        </w:rPr>
        <w:t xml:space="preserve">18.1 </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27E6C4">
      <w:pPr>
        <w:pStyle w:val="5"/>
        <w:widowControl/>
        <w:shd w:val="clear"/>
        <w:rPr>
          <w:rFonts w:hint="default" w:ascii="Times New Roman" w:hAnsi="Times New Roman" w:eastAsia="宋体" w:cs="Times New Roman"/>
          <w:b/>
          <w:bCs/>
          <w:color w:val="auto"/>
          <w:kern w:val="2"/>
          <w:sz w:val="32"/>
          <w:szCs w:val="32"/>
          <w:highlight w:val="none"/>
        </w:rPr>
      </w:pPr>
      <w:bookmarkStart w:id="1085" w:name="_Toc407135277"/>
      <w:bookmarkEnd w:id="1085"/>
      <w:bookmarkStart w:id="1086" w:name="_Toc373227774"/>
      <w:bookmarkEnd w:id="1086"/>
      <w:bookmarkStart w:id="1087" w:name="_Toc389065339"/>
      <w:bookmarkEnd w:id="1087"/>
      <w:bookmarkStart w:id="1088" w:name="_Toc373478421"/>
      <w:bookmarkEnd w:id="1088"/>
      <w:bookmarkStart w:id="1089" w:name="_Toc9850605"/>
      <w:r>
        <w:rPr>
          <w:rFonts w:hint="default" w:ascii="Times New Roman" w:hAnsi="Times New Roman" w:eastAsia="宋体" w:cs="Times New Roman"/>
          <w:b/>
          <w:bCs/>
          <w:color w:val="auto"/>
          <w:kern w:val="2"/>
          <w:sz w:val="32"/>
          <w:szCs w:val="32"/>
          <w:highlight w:val="none"/>
        </w:rPr>
        <w:t xml:space="preserve">18.3 </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407135278"/>
      <w:bookmarkEnd w:id="1090"/>
      <w:bookmarkStart w:id="1091" w:name="_Toc373478422"/>
      <w:bookmarkEnd w:id="1091"/>
      <w:bookmarkStart w:id="1092" w:name="_Toc373227775"/>
      <w:bookmarkEnd w:id="1092"/>
      <w:bookmarkStart w:id="1093" w:name="_Toc9850606"/>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2DA93">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18.7 </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w:t>
      </w:r>
    </w:p>
    <w:p w14:paraId="552677F2">
      <w:pPr>
        <w:pStyle w:val="4"/>
        <w:widowControl/>
        <w:shd w:val="clear"/>
        <w:rPr>
          <w:rFonts w:hint="default" w:ascii="Arial" w:hAnsi="Arial" w:eastAsia="黑体" w:cs="Times New Roman"/>
          <w:b/>
          <w:bCs w:val="0"/>
          <w:color w:val="auto"/>
          <w:sz w:val="32"/>
          <w:szCs w:val="32"/>
          <w:highlight w:val="none"/>
        </w:rPr>
      </w:pPr>
      <w:bookmarkStart w:id="1095" w:name="_Toc373478423"/>
      <w:bookmarkEnd w:id="1095"/>
      <w:bookmarkStart w:id="1096" w:name="_Toc407135279"/>
      <w:bookmarkEnd w:id="1096"/>
      <w:bookmarkStart w:id="1097" w:name="_Toc9850607"/>
      <w:bookmarkEnd w:id="1097"/>
      <w:bookmarkStart w:id="1098" w:name="_Toc389065341"/>
      <w:bookmarkEnd w:id="1098"/>
      <w:bookmarkStart w:id="1099" w:name="_Toc351203651"/>
      <w:bookmarkEnd w:id="1099"/>
      <w:bookmarkStart w:id="1100" w:name="_Toc373227776"/>
      <w:bookmarkEnd w:id="1100"/>
      <w:r>
        <w:rPr>
          <w:rFonts w:hint="default" w:ascii="Arial" w:hAnsi="Arial" w:eastAsia="黑体" w:cs="Times New Roman"/>
          <w:b/>
          <w:bCs w:val="0"/>
          <w:color w:val="auto"/>
          <w:sz w:val="32"/>
          <w:szCs w:val="32"/>
          <w:highlight w:val="none"/>
        </w:rPr>
        <w:t xml:space="preserve">20. </w:t>
      </w:r>
      <w:r>
        <w:rPr>
          <w:rFonts w:hint="eastAsia" w:ascii="黑体" w:hAnsi="宋体" w:eastAsia="黑体" w:cs="黑体"/>
          <w:b/>
          <w:bCs w:val="0"/>
          <w:color w:val="auto"/>
          <w:sz w:val="32"/>
          <w:szCs w:val="32"/>
          <w:highlight w:val="none"/>
        </w:rPr>
        <w:t>争议解决</w:t>
      </w:r>
    </w:p>
    <w:p w14:paraId="027F5F46">
      <w:pPr>
        <w:pStyle w:val="5"/>
        <w:widowControl/>
        <w:shd w:val="clear"/>
        <w:rPr>
          <w:rFonts w:hint="default" w:ascii="Times New Roman" w:hAnsi="Times New Roman" w:eastAsia="宋体" w:cs="Times New Roman"/>
          <w:b/>
          <w:bCs/>
          <w:color w:val="auto"/>
          <w:kern w:val="2"/>
          <w:sz w:val="32"/>
          <w:szCs w:val="32"/>
          <w:highlight w:val="none"/>
        </w:rPr>
      </w:pPr>
      <w:bookmarkStart w:id="1101" w:name="_Toc9850608"/>
      <w:bookmarkEnd w:id="1101"/>
      <w:bookmarkStart w:id="1102" w:name="_Toc407135280"/>
      <w:bookmarkEnd w:id="1102"/>
      <w:bookmarkStart w:id="1103" w:name="_Toc389065342"/>
      <w:bookmarkEnd w:id="1103"/>
      <w:bookmarkStart w:id="1104" w:name="_Toc373227777"/>
      <w:bookmarkEnd w:id="1104"/>
      <w:bookmarkStart w:id="1105" w:name="_Toc373478424"/>
      <w:r>
        <w:rPr>
          <w:rFonts w:hint="default" w:ascii="Times New Roman" w:hAnsi="Times New Roman" w:eastAsia="宋体" w:cs="Times New Roman"/>
          <w:b/>
          <w:bCs/>
          <w:color w:val="auto"/>
          <w:kern w:val="2"/>
          <w:sz w:val="32"/>
          <w:szCs w:val="32"/>
          <w:highlight w:val="none"/>
        </w:rPr>
        <w:t xml:space="preserve">20.3 </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20.3.1 </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20.3.2 </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727D88">
      <w:pPr>
        <w:pStyle w:val="5"/>
        <w:widowControl/>
        <w:shd w:val="clear"/>
        <w:rPr>
          <w:rFonts w:hint="default" w:ascii="Times New Roman" w:hAnsi="Times New Roman" w:eastAsia="宋体" w:cs="Times New Roman"/>
          <w:b/>
          <w:bCs/>
          <w:color w:val="auto"/>
          <w:kern w:val="2"/>
          <w:sz w:val="32"/>
          <w:szCs w:val="32"/>
          <w:highlight w:val="none"/>
        </w:rPr>
      </w:pPr>
      <w:bookmarkStart w:id="1106" w:name="_Toc9850609"/>
      <w:bookmarkEnd w:id="1106"/>
      <w:bookmarkStart w:id="1107" w:name="_Toc373478425"/>
      <w:bookmarkEnd w:id="1107"/>
      <w:bookmarkStart w:id="1108" w:name="_Toc407135281"/>
      <w:bookmarkEnd w:id="1108"/>
      <w:bookmarkStart w:id="1109" w:name="_Toc373227778"/>
      <w:bookmarkEnd w:id="1109"/>
      <w:bookmarkStart w:id="1110" w:name="_Toc389065343"/>
      <w:r>
        <w:rPr>
          <w:rFonts w:hint="default" w:ascii="Times New Roman" w:hAnsi="Times New Roman" w:eastAsia="宋体" w:cs="Times New Roman"/>
          <w:b/>
          <w:bCs/>
          <w:color w:val="auto"/>
          <w:kern w:val="2"/>
          <w:sz w:val="32"/>
          <w:szCs w:val="32"/>
          <w:highlight w:val="none"/>
        </w:rPr>
        <w:t xml:space="preserve">20.4 </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 xml:space="preserve">20.4.1 </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项目所在地</w:t>
      </w:r>
      <w:r>
        <w:rPr>
          <w:rFonts w:hint="eastAsia" w:ascii="宋体" w:hAnsi="宋体" w:cs="宋体"/>
          <w:color w:val="auto"/>
          <w:kern w:val="0"/>
          <w:sz w:val="21"/>
          <w:szCs w:val="21"/>
          <w:highlight w:val="none"/>
          <w:u w:val="single"/>
          <w:lang w:val="en-US" w:eastAsia="zh-CN" w:bidi="ar"/>
        </w:rPr>
        <w:t>（天等县人民法院）</w:t>
      </w:r>
      <w:r>
        <w:rPr>
          <w:rFonts w:hint="eastAsia" w:ascii="宋体" w:hAnsi="宋体" w:eastAsia="宋体" w:cs="宋体"/>
          <w:color w:val="auto"/>
          <w:kern w:val="0"/>
          <w:sz w:val="21"/>
          <w:szCs w:val="21"/>
          <w:highlight w:val="none"/>
          <w:lang w:val="en-US" w:eastAsia="zh-CN" w:bidi="ar"/>
        </w:rPr>
        <w:t>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20.4.2 </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甲、乙双方在履行本合同过程中，任何一方如果违约，守约方为维护权益而发生的一切费用（包括但不限于律师费、诉讼费、保全保险费、差旅费、评估</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鉴定费等）均由违约方承担。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 xml:space="preserve">21 </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21F8264">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天等县进结镇人民政府</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天等县进结镇龙角、那龙、六一屯甘蔗生产配套项目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质量保修范围包括</w:t>
      </w:r>
      <w:r>
        <w:rPr>
          <w:rFonts w:hint="eastAsia" w:ascii="宋体" w:hAnsi="宋体" w:cs="宋体"/>
          <w:color w:val="auto"/>
          <w:kern w:val="0"/>
          <w:sz w:val="21"/>
          <w:szCs w:val="21"/>
          <w:highlight w:val="none"/>
          <w:u w:val="single"/>
          <w:lang w:val="en-US" w:eastAsia="zh-CN" w:bidi="ar"/>
        </w:rPr>
        <w:t xml:space="preserve"> </w:t>
      </w:r>
      <w:r>
        <w:rPr>
          <w:rFonts w:hint="eastAsia" w:cs="Times New Roman"/>
          <w:b w:val="0"/>
          <w:bCs w:val="0"/>
          <w:color w:val="auto"/>
          <w:kern w:val="0"/>
          <w:sz w:val="21"/>
          <w:szCs w:val="21"/>
          <w:highlight w:val="none"/>
          <w:u w:val="single"/>
          <w:lang w:val="en-US" w:eastAsia="zh-CN" w:bidi="ar"/>
        </w:rPr>
        <w:t xml:space="preserve">                                 </w:t>
      </w:r>
      <w:r>
        <w:rPr>
          <w:rFonts w:hint="eastAsia" w:ascii="Times New Roman" w:hAnsi="Times New Roman" w:eastAsia="宋体" w:cs="Times New Roman"/>
          <w:b w:val="0"/>
          <w:bCs w:val="0"/>
          <w:color w:val="auto"/>
          <w:kern w:val="0"/>
          <w:sz w:val="21"/>
          <w:szCs w:val="21"/>
          <w:highlight w:val="none"/>
          <w:u w:val="single"/>
          <w:lang w:val="en-US" w:eastAsia="zh-CN" w:bidi="ar"/>
        </w:rPr>
        <w:t xml:space="preserve">。 </w:t>
      </w:r>
    </w:p>
    <w:p w14:paraId="68AC655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二、质量保修期</w:t>
      </w:r>
    </w:p>
    <w:p w14:paraId="76C1B58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根据《建设工程质量管理条例》及有关规定，本工程的质量保修期为</w:t>
      </w:r>
      <w:r>
        <w:rPr>
          <w:rFonts w:hint="eastAsia"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年，质量保修期自工程竣工验收合格之日起计算。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12</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 xml:space="preserve">六、双方约定的其他工程质量保修事项：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4</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494"/>
        <w:gridCol w:w="4691"/>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r>
        <w:rPr>
          <w:rFonts w:hint="eastAsia" w:ascii="Times New Roman" w:hAnsi="Times New Roman" w:eastAsia="宋体" w:cs="Times New Roman"/>
          <w:color w:val="auto"/>
          <w:kern w:val="0"/>
          <w:sz w:val="24"/>
          <w:szCs w:val="24"/>
          <w:highlight w:val="none"/>
          <w:lang w:val="en-US" w:eastAsia="zh-CN" w:bidi="ar"/>
        </w:rPr>
        <w:t xml:space="preserve"> </w:t>
      </w: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5</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0"/>
        <w:gridCol w:w="4532"/>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元，扣除前期支付以及质量保证金后应支付金额为（大写）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 xml:space="preserve">本表一式四份，由承包人填报，发包人、监理人、造价咨询人、承包人各存一份。                                                                                   </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1"/>
        <w:gridCol w:w="4531"/>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 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8</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r>
        <w:rPr>
          <w:rFonts w:hint="eastAsia" w:ascii="宋体" w:hAnsi="宋体" w:eastAsia="宋体" w:cs="Times New Roman"/>
          <w:color w:val="auto"/>
          <w:kern w:val="0"/>
          <w:sz w:val="21"/>
          <w:szCs w:val="21"/>
          <w:highlight w:val="none"/>
          <w:u w:val="single"/>
          <w:lang w:val="en-US" w:eastAsia="zh-CN" w:bidi="ar"/>
        </w:rPr>
        <w:t xml:space="preserve"> </w:t>
      </w: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534CFE77">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780995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12972DC6">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6ADCC8F4">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09C701F2">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425DC075">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 xml:space="preserve"> </w:t>
      </w:r>
    </w:p>
    <w:p w14:paraId="7D67D0A9">
      <w:pPr>
        <w:pStyle w:val="2"/>
        <w:rPr>
          <w:rFonts w:hint="eastAsia" w:ascii="宋体" w:hAnsi="宋体" w:eastAsia="宋体" w:cs="宋体"/>
          <w:color w:val="auto"/>
          <w:kern w:val="0"/>
          <w:sz w:val="21"/>
          <w:szCs w:val="21"/>
          <w:highlight w:val="none"/>
          <w:lang w:val="en-US" w:eastAsia="zh-CN" w:bidi="ar"/>
        </w:rPr>
      </w:pPr>
    </w:p>
    <w:p w14:paraId="61F5AC10">
      <w:pPr>
        <w:rPr>
          <w:rFonts w:hint="eastAsia" w:ascii="宋体" w:hAnsi="宋体" w:eastAsia="宋体" w:cs="宋体"/>
          <w:color w:val="auto"/>
          <w:kern w:val="0"/>
          <w:sz w:val="21"/>
          <w:szCs w:val="21"/>
          <w:highlight w:val="none"/>
          <w:lang w:val="en-US" w:eastAsia="zh-CN" w:bidi="ar"/>
        </w:rPr>
      </w:pPr>
    </w:p>
    <w:p w14:paraId="763F9907">
      <w:pPr>
        <w:pStyle w:val="2"/>
        <w:rPr>
          <w:rFonts w:hint="eastAsia" w:ascii="宋体" w:hAnsi="宋体" w:eastAsia="宋体" w:cs="宋体"/>
          <w:color w:val="auto"/>
          <w:kern w:val="0"/>
          <w:sz w:val="21"/>
          <w:szCs w:val="21"/>
          <w:highlight w:val="none"/>
          <w:lang w:val="en-US" w:eastAsia="zh-CN" w:bidi="ar"/>
        </w:rPr>
      </w:pPr>
    </w:p>
    <w:p w14:paraId="155A08C0">
      <w:pPr>
        <w:rPr>
          <w:rFonts w:hint="eastAsia" w:ascii="宋体" w:hAnsi="宋体" w:eastAsia="宋体" w:cs="宋体"/>
          <w:color w:val="auto"/>
          <w:kern w:val="0"/>
          <w:sz w:val="21"/>
          <w:szCs w:val="21"/>
          <w:highlight w:val="none"/>
          <w:lang w:val="en-US" w:eastAsia="zh-CN" w:bidi="ar"/>
        </w:rPr>
      </w:pPr>
    </w:p>
    <w:p w14:paraId="2E41ECCE">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1"/>
          <w:szCs w:val="21"/>
          <w:highlight w:val="none"/>
          <w:lang w:val="en-US" w:eastAsia="zh-CN" w:bidi="ar"/>
        </w:rPr>
      </w:pPr>
    </w:p>
    <w:p w14:paraId="3CBE1F44">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7BE52357">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04D96059">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3E2060DB">
      <w:pPr>
        <w:shd w:val="clear"/>
        <w:rPr>
          <w:rFonts w:ascii="宋体" w:hAnsi="宋体"/>
          <w:color w:val="auto"/>
          <w:highlight w:val="none"/>
        </w:rPr>
      </w:pPr>
      <w:r>
        <w:rPr>
          <w:rFonts w:hint="eastAsia" w:ascii="宋体" w:hAnsi="宋体" w:eastAsia="宋体" w:cs="宋体"/>
          <w:color w:val="auto"/>
          <w:kern w:val="0"/>
          <w:sz w:val="21"/>
          <w:szCs w:val="21"/>
          <w:highlight w:val="none"/>
          <w:lang w:val="en-US" w:eastAsia="zh-CN" w:bidi="ar"/>
        </w:rPr>
        <w:t xml:space="preserve"> </w:t>
      </w:r>
    </w:p>
    <w:p w14:paraId="2F9AB843">
      <w:pPr>
        <w:pStyle w:val="32"/>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 xml:space="preserve">第六章   </w:t>
      </w:r>
      <w:bookmarkEnd w:id="1112"/>
      <w:r>
        <w:rPr>
          <w:rFonts w:hint="eastAsia" w:ascii="宋体" w:hAnsi="宋体"/>
          <w:b/>
          <w:color w:val="auto"/>
          <w:sz w:val="32"/>
          <w:szCs w:val="32"/>
          <w:highlight w:val="none"/>
          <w:lang w:eastAsia="zh-CN"/>
        </w:rPr>
        <w:t>评分办法和标准</w:t>
      </w:r>
    </w:p>
    <w:p w14:paraId="62A44828">
      <w:pPr>
        <w:pStyle w:val="2"/>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一、评审原则</w:t>
      </w:r>
    </w:p>
    <w:p w14:paraId="346C6A8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公平、公正、科学、择优原则</w:t>
      </w:r>
      <w:r>
        <w:rPr>
          <w:rFonts w:hint="default" w:ascii="Segoe UI" w:hAnsi="Segoe UI" w:eastAsia="Segoe UI" w:cs="Segoe UI"/>
          <w:i w:val="0"/>
          <w:iCs w:val="0"/>
          <w:caps w:val="0"/>
          <w:color w:val="0F1115"/>
          <w:spacing w:val="0"/>
          <w:sz w:val="21"/>
          <w:szCs w:val="21"/>
          <w:shd w:val="clear" w:fill="FFFFFF"/>
        </w:rPr>
        <w:t>：磋商小组将依法独立评审，仅依据响应文件、磋商情况及本评分办法，对供应商进行综合比较，不受任何外部因素干扰。</w:t>
      </w:r>
    </w:p>
    <w:p w14:paraId="3EE41DB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保密原则</w:t>
      </w:r>
      <w:r>
        <w:rPr>
          <w:rFonts w:hint="default" w:ascii="Segoe UI" w:hAnsi="Segoe UI" w:eastAsia="Segoe UI" w:cs="Segoe UI"/>
          <w:i w:val="0"/>
          <w:iCs w:val="0"/>
          <w:caps w:val="0"/>
          <w:color w:val="0F1115"/>
          <w:spacing w:val="0"/>
          <w:sz w:val="21"/>
          <w:szCs w:val="21"/>
          <w:shd w:val="clear" w:fill="FFFFFF"/>
        </w:rPr>
        <w:t>：评审活动在严格保密的情况下进行。磋商小组成员及相关工作人员不得透露评审情况、文件比较、成交候选人推荐等与评审有关的任何信息。</w:t>
      </w:r>
    </w:p>
    <w:p w14:paraId="5DEBD45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量化比较原则</w:t>
      </w:r>
      <w:r>
        <w:rPr>
          <w:rFonts w:hint="default" w:ascii="Segoe UI" w:hAnsi="Segoe UI" w:eastAsia="Segoe UI" w:cs="Segoe UI"/>
          <w:i w:val="0"/>
          <w:iCs w:val="0"/>
          <w:caps w:val="0"/>
          <w:color w:val="0F1115"/>
          <w:spacing w:val="0"/>
          <w:sz w:val="21"/>
          <w:szCs w:val="21"/>
          <w:shd w:val="clear" w:fill="FFFFFF"/>
        </w:rPr>
        <w:t>：评审采用综合评分法，对供应商的技术、商务、报价等进行量化打分，以总分高低排序推荐成交候选人。</w:t>
      </w:r>
    </w:p>
    <w:p w14:paraId="157EEF50">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二、评审组织与程序</w:t>
      </w:r>
    </w:p>
    <w:p w14:paraId="047434E0">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磋商小组组成</w:t>
      </w:r>
      <w:r>
        <w:rPr>
          <w:rFonts w:hint="default" w:ascii="Segoe UI" w:hAnsi="Segoe UI" w:eastAsia="Segoe UI" w:cs="Segoe UI"/>
          <w:i w:val="0"/>
          <w:iCs w:val="0"/>
          <w:caps w:val="0"/>
          <w:color w:val="0F1115"/>
          <w:spacing w:val="0"/>
          <w:sz w:val="21"/>
          <w:szCs w:val="21"/>
          <w:shd w:val="clear" w:fill="FFFFFF"/>
        </w:rPr>
        <w:t>：由采购人代表和从政府采购专家库中随机抽取的评审专家组成，成员总数为3人。</w:t>
      </w:r>
    </w:p>
    <w:p w14:paraId="3D34224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评审程序</w:t>
      </w:r>
      <w:r>
        <w:rPr>
          <w:rFonts w:hint="default" w:ascii="Segoe UI" w:hAnsi="Segoe UI" w:eastAsia="Segoe UI" w:cs="Segoe UI"/>
          <w:i w:val="0"/>
          <w:iCs w:val="0"/>
          <w:caps w:val="0"/>
          <w:color w:val="0F1115"/>
          <w:spacing w:val="0"/>
          <w:sz w:val="21"/>
          <w:szCs w:val="21"/>
          <w:shd w:val="clear" w:fill="FFFFFF"/>
        </w:rPr>
        <w:t>：整个评审过程分为</w:t>
      </w:r>
      <w:r>
        <w:rPr>
          <w:rStyle w:val="26"/>
          <w:rFonts w:hint="default" w:ascii="Segoe UI" w:hAnsi="Segoe UI" w:eastAsia="Segoe UI" w:cs="Segoe UI"/>
          <w:b/>
          <w:bCs/>
          <w:i w:val="0"/>
          <w:iCs w:val="0"/>
          <w:caps w:val="0"/>
          <w:color w:val="0F1115"/>
          <w:spacing w:val="0"/>
          <w:sz w:val="21"/>
          <w:szCs w:val="21"/>
          <w:shd w:val="clear" w:fill="FFFFFF"/>
        </w:rPr>
        <w:t>资格性审查、符合性审查、磋商、最终报价、综合评分</w:t>
      </w:r>
      <w:r>
        <w:rPr>
          <w:rFonts w:hint="default" w:ascii="Segoe UI" w:hAnsi="Segoe UI" w:eastAsia="Segoe UI" w:cs="Segoe UI"/>
          <w:i w:val="0"/>
          <w:iCs w:val="0"/>
          <w:caps w:val="0"/>
          <w:color w:val="0F1115"/>
          <w:spacing w:val="0"/>
          <w:sz w:val="21"/>
          <w:szCs w:val="21"/>
          <w:shd w:val="clear" w:fill="FFFFFF"/>
        </w:rPr>
        <w:t>五个阶段。</w:t>
      </w:r>
    </w:p>
    <w:p w14:paraId="5D22A785">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三、详细评审步骤</w:t>
      </w:r>
    </w:p>
    <w:p w14:paraId="0C87F8D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第一阶段：资格性审查</w:t>
      </w:r>
    </w:p>
    <w:p w14:paraId="42635CB3">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：磋商小组依据竞争性磋商公告及供应商须知中的要求，对供应商的响应文件资格部分进行审查。</w:t>
      </w:r>
    </w:p>
    <w:p w14:paraId="7A127BE4">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：通过资格审查的供应商进入下一阶段。未通过的，其响应文件按无效处理，不再进入后续评审。</w:t>
      </w:r>
    </w:p>
    <w:p w14:paraId="480C93C6">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第二阶段：符合性审查</w:t>
      </w:r>
    </w:p>
    <w:p w14:paraId="3AA67182">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：磋商小组审查通过资格审查的响应文件是否对竞争性磋商文件的实质性要求作出响应。</w:t>
      </w:r>
    </w:p>
    <w:p w14:paraId="06FFA1C8">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：通过符合性审查的供应商进入下一阶段（磋商）。未通过的，其响应文件按无效处理。</w:t>
      </w:r>
    </w:p>
    <w:p w14:paraId="1C3FB71B">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第三阶段：磋商环节</w:t>
      </w:r>
    </w:p>
    <w:p w14:paraId="3B9A2BF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磋商目的</w:t>
      </w:r>
      <w:r>
        <w:rPr>
          <w:rFonts w:hint="default" w:ascii="Segoe UI" w:hAnsi="Segoe UI" w:eastAsia="Segoe UI" w:cs="Segoe UI"/>
          <w:i w:val="0"/>
          <w:iCs w:val="0"/>
          <w:caps w:val="0"/>
          <w:color w:val="0F1115"/>
          <w:spacing w:val="0"/>
          <w:sz w:val="21"/>
          <w:szCs w:val="21"/>
          <w:shd w:val="clear" w:fill="FFFFFF"/>
        </w:rPr>
        <w:t>：磋商小组与通过前两阶段审查的单一供应商分别进行在线磋商，就技术方案、施工组织、服务承诺等细节进行沟通，并可根据磋商文件的实质性变动，要求供应商重新提交响应文件。</w:t>
      </w:r>
    </w:p>
    <w:p w14:paraId="3043726A">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磋商内容</w:t>
      </w:r>
      <w:r>
        <w:rPr>
          <w:rFonts w:hint="default" w:ascii="Segoe UI" w:hAnsi="Segoe UI" w:eastAsia="Segoe UI" w:cs="Segoe UI"/>
          <w:i w:val="0"/>
          <w:iCs w:val="0"/>
          <w:caps w:val="0"/>
          <w:color w:val="0F1115"/>
          <w:spacing w:val="0"/>
          <w:sz w:val="21"/>
          <w:szCs w:val="21"/>
          <w:shd w:val="clear" w:fill="FFFFFF"/>
        </w:rPr>
        <w:t>：</w:t>
      </w:r>
    </w:p>
    <w:p w14:paraId="50861451">
      <w:pPr>
        <w:pStyle w:val="19"/>
        <w:keepNext w:val="0"/>
        <w:keepLines w:val="0"/>
        <w:pageBreakBefore w:val="0"/>
        <w:widowControl/>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磋商小组将审阅供应商的《施工组织设计》等技术文件，可就其中的施工方法、重难点分析、进度计划等进行提问。</w:t>
      </w:r>
    </w:p>
    <w:p w14:paraId="7A68FEDF">
      <w:pPr>
        <w:pStyle w:val="19"/>
        <w:keepNext w:val="0"/>
        <w:keepLines w:val="0"/>
        <w:pageBreakBefore w:val="0"/>
        <w:widowControl/>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供应商应在线对相关问题进行澄清、说明或补充。</w:t>
      </w:r>
    </w:p>
    <w:p w14:paraId="37665EA3">
      <w:pPr>
        <w:pStyle w:val="19"/>
        <w:keepNext w:val="0"/>
        <w:keepLines w:val="0"/>
        <w:pageBreakBefore w:val="0"/>
        <w:widowControl/>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磋商小组可根据磋商情况，对技术需求、服务要求等进行实质性变动（不变动磋商文件的其他内容），并以书面形式通知所有参与磋商的供应商。</w:t>
      </w:r>
    </w:p>
    <w:p w14:paraId="66C1391A">
      <w:pPr>
        <w:pStyle w:val="19"/>
        <w:keepNext w:val="0"/>
        <w:keepLines w:val="0"/>
        <w:pageBreakBefore w:val="0"/>
        <w:widowControl/>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供应商应根据变动要求，在规定时间内重新提交修正后的技术响应文件。</w:t>
      </w:r>
    </w:p>
    <w:p w14:paraId="734411F2">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422" w:firstLineChars="20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记录与确认</w:t>
      </w:r>
      <w:r>
        <w:rPr>
          <w:rFonts w:hint="default" w:ascii="Segoe UI" w:hAnsi="Segoe UI" w:eastAsia="Segoe UI" w:cs="Segoe UI"/>
          <w:i w:val="0"/>
          <w:iCs w:val="0"/>
          <w:caps w:val="0"/>
          <w:color w:val="0F1115"/>
          <w:spacing w:val="0"/>
          <w:sz w:val="21"/>
          <w:szCs w:val="21"/>
          <w:shd w:val="clear" w:fill="FFFFFF"/>
        </w:rPr>
        <w:t>：磋商过程及内容由</w:t>
      </w:r>
      <w:r>
        <w:rPr>
          <w:rFonts w:hint="eastAsia" w:ascii="Segoe UI" w:hAnsi="Segoe UI" w:eastAsia="宋体" w:cs="Segoe UI"/>
          <w:i w:val="0"/>
          <w:iCs w:val="0"/>
          <w:caps w:val="0"/>
          <w:color w:val="0F1115"/>
          <w:spacing w:val="0"/>
          <w:sz w:val="21"/>
          <w:szCs w:val="21"/>
          <w:shd w:val="clear" w:fill="FFFFFF"/>
          <w:lang w:val="en-US" w:eastAsia="zh-CN"/>
        </w:rPr>
        <w:t>组长在广西政府采购云平台上发起，</w:t>
      </w:r>
      <w:r>
        <w:rPr>
          <w:rFonts w:hint="default" w:ascii="Segoe UI" w:hAnsi="Segoe UI" w:eastAsia="Segoe UI" w:cs="Segoe UI"/>
          <w:i w:val="0"/>
          <w:iCs w:val="0"/>
          <w:caps w:val="0"/>
          <w:color w:val="0F1115"/>
          <w:spacing w:val="0"/>
          <w:sz w:val="21"/>
          <w:szCs w:val="21"/>
          <w:shd w:val="clear" w:fill="FFFFFF"/>
        </w:rPr>
        <w:t>并经供应商在线确认。</w:t>
      </w:r>
    </w:p>
    <w:p w14:paraId="612E15C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第四阶段：</w:t>
      </w:r>
      <w:r>
        <w:rPr>
          <w:rStyle w:val="26"/>
          <w:rFonts w:hint="eastAsia" w:ascii="Segoe UI" w:hAnsi="Segoe UI" w:eastAsia="宋体" w:cs="Segoe UI"/>
          <w:b/>
          <w:bCs/>
          <w:i w:val="0"/>
          <w:iCs w:val="0"/>
          <w:caps w:val="0"/>
          <w:color w:val="0F1115"/>
          <w:spacing w:val="0"/>
          <w:sz w:val="21"/>
          <w:szCs w:val="21"/>
          <w:shd w:val="clear" w:fill="FFFFFF"/>
          <w:lang w:val="en-US" w:eastAsia="zh-CN"/>
        </w:rPr>
        <w:t>下一轮</w:t>
      </w:r>
      <w:r>
        <w:rPr>
          <w:rStyle w:val="26"/>
          <w:rFonts w:hint="default" w:ascii="Segoe UI" w:hAnsi="Segoe UI" w:eastAsia="Segoe UI" w:cs="Segoe UI"/>
          <w:b/>
          <w:bCs/>
          <w:i w:val="0"/>
          <w:iCs w:val="0"/>
          <w:caps w:val="0"/>
          <w:color w:val="0F1115"/>
          <w:spacing w:val="0"/>
          <w:sz w:val="21"/>
          <w:szCs w:val="21"/>
          <w:shd w:val="clear" w:fill="FFFFFF"/>
        </w:rPr>
        <w:t>报价</w:t>
      </w:r>
    </w:p>
    <w:p w14:paraId="7A6C66AF">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报价要求</w:t>
      </w:r>
      <w:r>
        <w:rPr>
          <w:rFonts w:hint="default" w:ascii="Segoe UI" w:hAnsi="Segoe UI" w:eastAsia="Segoe UI" w:cs="Segoe UI"/>
          <w:i w:val="0"/>
          <w:iCs w:val="0"/>
          <w:caps w:val="0"/>
          <w:color w:val="0F1115"/>
          <w:spacing w:val="0"/>
          <w:sz w:val="21"/>
          <w:szCs w:val="21"/>
          <w:shd w:val="clear" w:fill="FFFFFF"/>
        </w:rPr>
        <w:t>：磋商结束后，磋商小组将要求所有继续参与磋商的合格供应商在规定时间内，通过广西政府采购云平台在线提交</w:t>
      </w:r>
      <w:r>
        <w:rPr>
          <w:rFonts w:hint="eastAsia" w:ascii="Segoe UI" w:hAnsi="Segoe UI" w:eastAsia="宋体" w:cs="Segoe UI"/>
          <w:b/>
          <w:bCs/>
          <w:i w:val="0"/>
          <w:iCs w:val="0"/>
          <w:caps w:val="0"/>
          <w:color w:val="0F1115"/>
          <w:spacing w:val="0"/>
          <w:sz w:val="21"/>
          <w:szCs w:val="21"/>
          <w:shd w:val="clear" w:fill="FFFFFF"/>
          <w:lang w:val="en-US" w:eastAsia="zh-CN"/>
        </w:rPr>
        <w:t>二次/</w:t>
      </w:r>
      <w:r>
        <w:rPr>
          <w:rStyle w:val="26"/>
          <w:rFonts w:hint="default" w:ascii="Segoe UI" w:hAnsi="Segoe UI" w:eastAsia="Segoe UI" w:cs="Segoe UI"/>
          <w:b/>
          <w:bCs/>
          <w:i w:val="0"/>
          <w:iCs w:val="0"/>
          <w:caps w:val="0"/>
          <w:color w:val="0F1115"/>
          <w:spacing w:val="0"/>
          <w:sz w:val="21"/>
          <w:szCs w:val="21"/>
          <w:shd w:val="clear" w:fill="FFFFFF"/>
        </w:rPr>
        <w:t>最终报价</w:t>
      </w:r>
      <w:r>
        <w:rPr>
          <w:rFonts w:hint="default" w:ascii="Segoe UI" w:hAnsi="Segoe UI" w:eastAsia="Segoe UI" w:cs="Segoe UI"/>
          <w:i w:val="0"/>
          <w:iCs w:val="0"/>
          <w:caps w:val="0"/>
          <w:color w:val="0F1115"/>
          <w:spacing w:val="0"/>
          <w:sz w:val="21"/>
          <w:szCs w:val="21"/>
          <w:shd w:val="clear" w:fill="FFFFFF"/>
        </w:rPr>
        <w:t>。</w:t>
      </w:r>
    </w:p>
    <w:p w14:paraId="7A20AC0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报价规则</w:t>
      </w:r>
      <w:r>
        <w:rPr>
          <w:rFonts w:hint="default" w:ascii="Segoe UI" w:hAnsi="Segoe UI" w:eastAsia="Segoe UI" w:cs="Segoe UI"/>
          <w:i w:val="0"/>
          <w:iCs w:val="0"/>
          <w:caps w:val="0"/>
          <w:color w:val="0F1115"/>
          <w:spacing w:val="0"/>
          <w:sz w:val="21"/>
          <w:szCs w:val="21"/>
          <w:shd w:val="clear" w:fill="FFFFFF"/>
        </w:rPr>
        <w:t>：</w:t>
      </w:r>
    </w:p>
    <w:p w14:paraId="2869F6B6">
      <w:pPr>
        <w:pStyle w:val="19"/>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最终报价是响应文件的有效组成部分。</w:t>
      </w:r>
    </w:p>
    <w:p w14:paraId="2353E1E4">
      <w:pPr>
        <w:pStyle w:val="19"/>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最终报价不得高于本项目的采购预算（最高限价）。</w:t>
      </w:r>
    </w:p>
    <w:p w14:paraId="7B563C2D">
      <w:pPr>
        <w:pStyle w:val="19"/>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若磋商过程中磋商文件未作实质性变动，最终报价不得高于供应商的首次报价。</w:t>
      </w:r>
    </w:p>
    <w:p w14:paraId="015FF2EF">
      <w:pPr>
        <w:pStyle w:val="19"/>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最终报价需提交已标价的工程量清单。</w:t>
      </w:r>
    </w:p>
    <w:p w14:paraId="2DFB658F">
      <w:pPr>
        <w:pStyle w:val="19"/>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逾时未提交最终报价的，视为退出磋商。</w:t>
      </w:r>
    </w:p>
    <w:p w14:paraId="54968BB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报价有效性</w:t>
      </w:r>
      <w:r>
        <w:rPr>
          <w:rFonts w:hint="default" w:ascii="Segoe UI" w:hAnsi="Segoe UI" w:eastAsia="Segoe UI" w:cs="Segoe UI"/>
          <w:i w:val="0"/>
          <w:iCs w:val="0"/>
          <w:caps w:val="0"/>
          <w:color w:val="0F1115"/>
          <w:spacing w:val="0"/>
          <w:sz w:val="21"/>
          <w:szCs w:val="21"/>
          <w:shd w:val="clear" w:fill="FFFFFF"/>
        </w:rPr>
        <w:t>：提交最终报价的供应商不得少于3家（政府购买服务项目或有特殊规定者除外），否则本次采购活动终止。</w:t>
      </w:r>
    </w:p>
    <w:p w14:paraId="0EBA3A86">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2"/>
          <w:szCs w:val="22"/>
          <w:shd w:val="clear" w:fill="FFFFFF"/>
        </w:rPr>
      </w:pPr>
      <w:r>
        <w:rPr>
          <w:rFonts w:hint="eastAsia" w:ascii="Segoe UI" w:hAnsi="Segoe UI" w:eastAsia="宋体" w:cs="Segoe UI"/>
          <w:b/>
          <w:bCs/>
          <w:i w:val="0"/>
          <w:iCs w:val="0"/>
          <w:caps w:val="0"/>
          <w:color w:val="0F1115"/>
          <w:spacing w:val="0"/>
          <w:sz w:val="21"/>
          <w:szCs w:val="21"/>
          <w:shd w:val="clear" w:fill="FFFFFF"/>
          <w:lang w:val="en-US" w:eastAsia="zh-CN"/>
        </w:rPr>
        <w:t>4.异常低价</w:t>
      </w:r>
      <w:r>
        <w:rPr>
          <w:rFonts w:hint="default" w:ascii="Segoe UI" w:hAnsi="Segoe UI" w:eastAsia="宋体" w:cs="Segoe UI"/>
          <w:b/>
          <w:bCs/>
          <w:i w:val="0"/>
          <w:iCs w:val="0"/>
          <w:caps w:val="0"/>
          <w:color w:val="0F1115"/>
          <w:spacing w:val="0"/>
          <w:sz w:val="21"/>
          <w:szCs w:val="21"/>
          <w:shd w:val="clear" w:fill="FFFFFF"/>
          <w:lang w:val="en-US" w:eastAsia="zh-CN"/>
        </w:rPr>
        <w:t>启动情形：</w:t>
      </w:r>
      <w:r>
        <w:rPr>
          <w:rFonts w:hint="default" w:ascii="Segoe UI" w:hAnsi="Segoe UI" w:eastAsia="Segoe UI" w:cs="Segoe UI"/>
          <w:i w:val="0"/>
          <w:iCs w:val="0"/>
          <w:caps w:val="0"/>
          <w:color w:val="0F1115"/>
          <w:spacing w:val="0"/>
          <w:sz w:val="22"/>
          <w:szCs w:val="22"/>
          <w:shd w:val="clear" w:fill="FFFFFF"/>
        </w:rPr>
        <w:t>在符合性审查后，若供应商的响应报价出现以下情形之一，评审委员会应当启动异常低价审查程序：</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（1）响应报价低于全部通过符合性审查供应商响应报价平均值50%；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（2）响应报价低于通过符合性审查的次低报价供应商响应报价50%；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（3）响应报价低于采购项目最高限价45%；</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（4）评审委员会基于专业判断，认为供应商报价过低，有可能影响产品质量或者不能诚信履约的其他情形。</w:t>
      </w:r>
    </w:p>
    <w:p w14:paraId="20DF740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宋体" w:cs="Segoe UI"/>
          <w:i w:val="0"/>
          <w:iCs w:val="0"/>
          <w:caps w:val="0"/>
          <w:color w:val="0F1115"/>
          <w:spacing w:val="0"/>
          <w:sz w:val="21"/>
          <w:szCs w:val="21"/>
          <w:shd w:val="clear" w:fill="FFFFFF"/>
          <w:lang w:val="en-US" w:eastAsia="zh-CN"/>
        </w:rPr>
      </w:pPr>
      <w:r>
        <w:rPr>
          <w:rFonts w:hint="eastAsia" w:ascii="Segoe UI" w:hAnsi="Segoe UI" w:eastAsia="宋体" w:cs="Segoe UI"/>
          <w:i w:val="0"/>
          <w:iCs w:val="0"/>
          <w:caps w:val="0"/>
          <w:color w:val="0F1115"/>
          <w:spacing w:val="0"/>
          <w:sz w:val="21"/>
          <w:szCs w:val="21"/>
          <w:shd w:val="clear" w:fill="FFFFFF"/>
          <w:lang w:val="en-US" w:eastAsia="zh-CN"/>
        </w:rPr>
        <w:t>5.</w:t>
      </w:r>
      <w:r>
        <w:rPr>
          <w:rStyle w:val="26"/>
          <w:rFonts w:ascii="Segoe UI" w:hAnsi="Segoe UI" w:eastAsia="Segoe UI" w:cs="Segoe UI"/>
          <w:b/>
          <w:bCs/>
          <w:i w:val="0"/>
          <w:iCs w:val="0"/>
          <w:caps w:val="0"/>
          <w:color w:val="0F1115"/>
          <w:spacing w:val="0"/>
          <w:sz w:val="22"/>
          <w:szCs w:val="22"/>
          <w:shd w:val="clear" w:fill="FFFFFF"/>
        </w:rPr>
        <w:t>审查程序</w:t>
      </w:r>
      <w:r>
        <w:rPr>
          <w:rFonts w:hint="default" w:ascii="Segoe UI" w:hAnsi="Segoe UI" w:eastAsia="Segoe UI" w:cs="Segoe UI"/>
          <w:i w:val="0"/>
          <w:iCs w:val="0"/>
          <w:caps w:val="0"/>
          <w:color w:val="0F1115"/>
          <w:spacing w:val="0"/>
          <w:sz w:val="22"/>
          <w:szCs w:val="22"/>
          <w:shd w:val="clear" w:fill="FFFFFF"/>
        </w:rPr>
        <w:t>：</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（1）评审委员会启动异常低价审查后，应当要求相关供应商在评审现场合理的时间内（一般不少于30分钟）对报价作出解释，并提供书面说明及必要的证明材料。</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（2）证明材料应包括但不限于：项目具体成本测算（原材料成本、人工成本、制造费用、管理费、利润等）、与报价合理性相关的其他证明文件。</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（3）评审委员会可参考同类项目成交价格、类似产品市场价格水平、行业人工费用标准、行业平均成本等情况，对报价合理性进行综合判断。</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（4）供应商不能提供书面说明、证明材料，或者提供的说明、证明材料不能证明其报价合理性的，评审委员会应当将其作为无效响应处理。</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（5）异常低价审查的启动原因、审查意见和审查结果应当在评审报告中详细记录，并随供应商提供的相关说明及证明材料一并归档。</w:t>
      </w:r>
    </w:p>
    <w:p w14:paraId="3E90D578">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第五阶段：综合评分与推荐</w:t>
      </w:r>
    </w:p>
    <w:p w14:paraId="669B210A">
      <w:pPr>
        <w:pStyle w:val="19"/>
        <w:keepNext w:val="0"/>
        <w:keepLines w:val="0"/>
        <w:widowControl/>
        <w:suppressLineNumbers w:val="0"/>
        <w:spacing w:before="0" w:beforeAutospacing="0" w:after="0" w:afterAutospacing="0" w:line="360" w:lineRule="auto"/>
        <w:ind w:left="0" w:right="0" w:firstLine="420" w:firstLineChars="200"/>
        <w:rPr>
          <w:sz w:val="21"/>
          <w:szCs w:val="21"/>
        </w:rPr>
      </w:pPr>
      <w:r>
        <w:rPr>
          <w:rStyle w:val="26"/>
          <w:rFonts w:hint="default" w:ascii="Segoe UI" w:hAnsi="Segoe UI" w:eastAsia="Segoe UI" w:cs="Segoe UI"/>
          <w:b/>
          <w:bCs/>
          <w:i w:val="0"/>
          <w:iCs w:val="0"/>
          <w:caps w:val="0"/>
          <w:color w:val="0F1115"/>
          <w:spacing w:val="0"/>
          <w:sz w:val="21"/>
          <w:szCs w:val="21"/>
          <w:shd w:val="clear" w:fill="FFFFFF"/>
        </w:rPr>
        <w:t>评分依据</w:t>
      </w:r>
      <w:r>
        <w:rPr>
          <w:rFonts w:hint="default" w:ascii="Segoe UI" w:hAnsi="Segoe UI" w:eastAsia="Segoe UI" w:cs="Segoe UI"/>
          <w:i w:val="0"/>
          <w:iCs w:val="0"/>
          <w:caps w:val="0"/>
          <w:color w:val="0F1115"/>
          <w:spacing w:val="0"/>
          <w:sz w:val="21"/>
          <w:szCs w:val="21"/>
          <w:shd w:val="clear" w:fill="FFFFFF"/>
        </w:rPr>
        <w:t>：磋商小组根据供应商提交的最终版响应文件（含技术文件和最终报价）进行独立打分。</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78036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4FB2C124">
            <w:pPr>
              <w:keepNext w:val="0"/>
              <w:keepLines w:val="0"/>
              <w:pageBreakBefore w:val="0"/>
              <w:suppressLineNumbers w:val="0"/>
              <w:kinsoku/>
              <w:wordWrap/>
              <w:overflowPunct/>
              <w:topLinePunct w:val="0"/>
              <w:autoSpaceDE/>
              <w:autoSpaceDN/>
              <w:bidi w:val="0"/>
              <w:snapToGrid/>
              <w:spacing w:before="0" w:beforeAutospacing="0" w:after="0" w:afterAutospacing="0" w:line="360" w:lineRule="auto"/>
              <w:ind w:left="0" w:right="0"/>
              <w:jc w:val="center"/>
              <w:rPr>
                <w:rFonts w:hint="default"/>
                <w:b w:val="0"/>
                <w:bCs w:val="0"/>
                <w:color w:val="auto"/>
                <w:sz w:val="21"/>
                <w:szCs w:val="21"/>
                <w:highlight w:val="none"/>
              </w:rPr>
            </w:pPr>
            <w:r>
              <w:rPr>
                <w:rFonts w:hint="default"/>
                <w:b w:val="0"/>
                <w:bCs w:val="0"/>
                <w:color w:val="auto"/>
                <w:sz w:val="21"/>
                <w:szCs w:val="21"/>
                <w:highlight w:val="none"/>
              </w:rPr>
              <w:t>分值构成</w:t>
            </w:r>
          </w:p>
        </w:tc>
        <w:tc>
          <w:tcPr>
            <w:tcW w:w="1773" w:type="dxa"/>
            <w:vAlign w:val="center"/>
          </w:tcPr>
          <w:p w14:paraId="38BFBCD0">
            <w:pPr>
              <w:keepNext w:val="0"/>
              <w:keepLines w:val="0"/>
              <w:pageBreakBefore w:val="0"/>
              <w:suppressLineNumbers w:val="0"/>
              <w:kinsoku/>
              <w:wordWrap/>
              <w:overflowPunct/>
              <w:topLinePunct w:val="0"/>
              <w:autoSpaceDE/>
              <w:autoSpaceDN/>
              <w:bidi w:val="0"/>
              <w:snapToGrid/>
              <w:spacing w:before="0" w:beforeAutospacing="0" w:after="0" w:afterAutospacing="0" w:line="360" w:lineRule="auto"/>
              <w:ind w:left="0" w:right="0"/>
              <w:rPr>
                <w:rFonts w:hint="default"/>
                <w:b w:val="0"/>
                <w:bCs w:val="0"/>
                <w:color w:val="auto"/>
                <w:sz w:val="21"/>
                <w:szCs w:val="21"/>
                <w:highlight w:val="none"/>
              </w:rPr>
            </w:pPr>
            <w:r>
              <w:rPr>
                <w:rFonts w:hint="default"/>
                <w:b w:val="0"/>
                <w:bCs w:val="0"/>
                <w:color w:val="auto"/>
                <w:sz w:val="21"/>
                <w:szCs w:val="21"/>
                <w:highlight w:val="none"/>
              </w:rPr>
              <w:t>分值构成（总分100分）</w:t>
            </w:r>
          </w:p>
        </w:tc>
        <w:tc>
          <w:tcPr>
            <w:tcW w:w="5640" w:type="dxa"/>
            <w:vAlign w:val="top"/>
          </w:tcPr>
          <w:p w14:paraId="16E2B3E0">
            <w:pPr>
              <w:keepNext w:val="0"/>
              <w:keepLines w:val="0"/>
              <w:pageBreakBefore w:val="0"/>
              <w:suppressLineNumbers w:val="0"/>
              <w:kinsoku/>
              <w:wordWrap/>
              <w:overflowPunct/>
              <w:topLinePunct w:val="0"/>
              <w:autoSpaceDE/>
              <w:autoSpaceDN/>
              <w:bidi w:val="0"/>
              <w:snapToGrid/>
              <w:spacing w:before="0" w:beforeAutospacing="0" w:after="0" w:afterAutospacing="0" w:line="360" w:lineRule="auto"/>
              <w:ind w:left="0" w:right="0"/>
              <w:rPr>
                <w:rFonts w:hint="default" w:eastAsia="宋体"/>
                <w:b w:val="0"/>
                <w:bCs w:val="0"/>
                <w:color w:val="auto"/>
                <w:sz w:val="21"/>
                <w:szCs w:val="21"/>
                <w:highlight w:val="none"/>
                <w:lang w:val="en-US" w:eastAsia="zh-CN"/>
              </w:rPr>
            </w:pPr>
            <w:r>
              <w:rPr>
                <w:rFonts w:hint="eastAsia"/>
                <w:b w:val="0"/>
                <w:bCs w:val="0"/>
                <w:color w:val="auto"/>
                <w:sz w:val="21"/>
                <w:szCs w:val="21"/>
                <w:highlight w:val="none"/>
                <w:lang w:eastAsia="zh-CN"/>
              </w:rPr>
              <w:t>施工组织设计</w:t>
            </w:r>
            <w:r>
              <w:rPr>
                <w:rFonts w:hint="default"/>
                <w:b w:val="0"/>
                <w:bCs w:val="0"/>
                <w:color w:val="auto"/>
                <w:sz w:val="21"/>
                <w:szCs w:val="21"/>
                <w:highlight w:val="none"/>
              </w:rPr>
              <w:t>：</w:t>
            </w:r>
            <w:r>
              <w:rPr>
                <w:rFonts w:hint="eastAsia"/>
                <w:b w:val="0"/>
                <w:bCs w:val="0"/>
                <w:color w:val="auto"/>
                <w:sz w:val="21"/>
                <w:szCs w:val="21"/>
                <w:highlight w:val="none"/>
                <w:lang w:val="en-US" w:eastAsia="zh-CN"/>
              </w:rPr>
              <w:t>70</w:t>
            </w:r>
            <w:r>
              <w:rPr>
                <w:rFonts w:hint="default"/>
                <w:b w:val="0"/>
                <w:bCs w:val="0"/>
                <w:color w:val="auto"/>
                <w:sz w:val="21"/>
                <w:szCs w:val="21"/>
                <w:highlight w:val="none"/>
              </w:rPr>
              <w:t>分</w:t>
            </w:r>
            <w:r>
              <w:rPr>
                <w:rFonts w:hint="eastAsia"/>
                <w:b w:val="0"/>
                <w:bCs w:val="0"/>
                <w:color w:val="auto"/>
                <w:sz w:val="21"/>
                <w:szCs w:val="21"/>
                <w:highlight w:val="none"/>
              </w:rPr>
              <w:t>；</w:t>
            </w:r>
            <w:r>
              <w:rPr>
                <w:rFonts w:hint="eastAsia"/>
                <w:b w:val="0"/>
                <w:bCs w:val="0"/>
                <w:color w:val="auto"/>
                <w:sz w:val="21"/>
                <w:szCs w:val="21"/>
                <w:highlight w:val="none"/>
                <w:lang w:eastAsia="zh-CN"/>
              </w:rPr>
              <w:t>报价得分</w:t>
            </w:r>
            <w:r>
              <w:rPr>
                <w:rFonts w:hint="default"/>
                <w:b w:val="0"/>
                <w:bCs w:val="0"/>
                <w:color w:val="auto"/>
                <w:sz w:val="21"/>
                <w:szCs w:val="21"/>
                <w:highlight w:val="none"/>
              </w:rPr>
              <w:t>：</w:t>
            </w:r>
            <w:r>
              <w:rPr>
                <w:rFonts w:hint="eastAsia"/>
                <w:b w:val="0"/>
                <w:bCs w:val="0"/>
                <w:color w:val="auto"/>
                <w:sz w:val="21"/>
                <w:szCs w:val="21"/>
                <w:highlight w:val="none"/>
                <w:lang w:val="en-US" w:eastAsia="zh-CN"/>
              </w:rPr>
              <w:t>3</w:t>
            </w:r>
            <w:r>
              <w:rPr>
                <w:rFonts w:hint="eastAsia"/>
                <w:b w:val="0"/>
                <w:bCs w:val="0"/>
                <w:color w:val="auto"/>
                <w:sz w:val="21"/>
                <w:szCs w:val="21"/>
                <w:highlight w:val="none"/>
              </w:rPr>
              <w:t>0</w:t>
            </w:r>
            <w:r>
              <w:rPr>
                <w:rFonts w:hint="default"/>
                <w:b w:val="0"/>
                <w:bCs w:val="0"/>
                <w:color w:val="auto"/>
                <w:sz w:val="21"/>
                <w:szCs w:val="21"/>
                <w:highlight w:val="none"/>
              </w:rPr>
              <w:t>分</w:t>
            </w:r>
          </w:p>
        </w:tc>
      </w:tr>
      <w:tr w14:paraId="17F14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209600D4">
            <w:pPr>
              <w:keepNext w:val="0"/>
              <w:keepLines w:val="0"/>
              <w:suppressLineNumbers w:val="0"/>
              <w:spacing w:before="0" w:beforeAutospacing="0" w:after="0" w:afterAutospacing="0" w:line="360" w:lineRule="auto"/>
              <w:ind w:left="0" w:right="0"/>
              <w:rPr>
                <w:rFonts w:hint="eastAsia"/>
                <w:b w:val="0"/>
                <w:bCs w:val="0"/>
                <w:color w:val="auto"/>
                <w:sz w:val="21"/>
                <w:szCs w:val="21"/>
                <w:highlight w:val="none"/>
                <w:lang w:eastAsia="zh-CN"/>
              </w:rPr>
            </w:pPr>
            <w:r>
              <w:rPr>
                <w:rFonts w:hint="eastAsia"/>
                <w:b w:val="0"/>
                <w:bCs w:val="0"/>
                <w:color w:val="auto"/>
                <w:sz w:val="21"/>
                <w:szCs w:val="21"/>
                <w:highlight w:val="none"/>
                <w:lang w:val="en-US" w:eastAsia="zh-CN"/>
              </w:rPr>
              <w:t>1、</w:t>
            </w:r>
            <w:r>
              <w:rPr>
                <w:rFonts w:hint="eastAsia"/>
                <w:b w:val="0"/>
                <w:bCs w:val="0"/>
                <w:color w:val="auto"/>
                <w:sz w:val="21"/>
                <w:szCs w:val="21"/>
                <w:highlight w:val="none"/>
                <w:lang w:eastAsia="zh-CN"/>
              </w:rPr>
              <w:t>施工组织设计（满分</w:t>
            </w:r>
            <w:r>
              <w:rPr>
                <w:rFonts w:hint="eastAsia"/>
                <w:b w:val="0"/>
                <w:bCs w:val="0"/>
                <w:color w:val="auto"/>
                <w:sz w:val="21"/>
                <w:szCs w:val="21"/>
                <w:highlight w:val="none"/>
                <w:lang w:val="en-US" w:eastAsia="zh-CN"/>
              </w:rPr>
              <w:t>70分</w:t>
            </w:r>
            <w:r>
              <w:rPr>
                <w:rFonts w:hint="eastAsia"/>
                <w:b w:val="0"/>
                <w:bCs w:val="0"/>
                <w:color w:val="auto"/>
                <w:sz w:val="21"/>
                <w:szCs w:val="21"/>
                <w:highlight w:val="none"/>
                <w:lang w:eastAsia="zh-CN"/>
              </w:rPr>
              <w:t>）</w:t>
            </w:r>
          </w:p>
        </w:tc>
      </w:tr>
      <w:tr w14:paraId="47EE9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7B4CDF2B">
            <w:pPr>
              <w:keepNext w:val="0"/>
              <w:keepLines w:val="0"/>
              <w:suppressLineNumbers w:val="0"/>
              <w:spacing w:before="0" w:beforeAutospacing="0" w:after="0" w:afterAutospacing="0" w:line="360" w:lineRule="auto"/>
              <w:ind w:left="0" w:right="0"/>
              <w:jc w:val="center"/>
              <w:rPr>
                <w:rFonts w:hint="eastAsia" w:eastAsia="宋体" w:cs="宋体"/>
                <w:b w:val="0"/>
                <w:bCs w:val="0"/>
                <w:color w:val="auto"/>
                <w:kern w:val="0"/>
                <w:sz w:val="21"/>
                <w:szCs w:val="21"/>
                <w:highlight w:val="none"/>
                <w:lang w:eastAsia="zh-CN"/>
              </w:rPr>
            </w:pPr>
            <w:r>
              <w:rPr>
                <w:rFonts w:hint="eastAsia" w:cs="宋体"/>
                <w:b w:val="0"/>
                <w:bCs w:val="0"/>
                <w:color w:val="auto"/>
                <w:kern w:val="0"/>
                <w:sz w:val="21"/>
                <w:szCs w:val="21"/>
                <w:highlight w:val="none"/>
                <w:lang w:eastAsia="zh-CN"/>
              </w:rPr>
              <w:t>评分项</w:t>
            </w:r>
          </w:p>
        </w:tc>
        <w:tc>
          <w:tcPr>
            <w:tcW w:w="7413" w:type="dxa"/>
            <w:gridSpan w:val="2"/>
            <w:vAlign w:val="center"/>
          </w:tcPr>
          <w:p w14:paraId="70B57ED7">
            <w:pPr>
              <w:keepNext w:val="0"/>
              <w:keepLines w:val="0"/>
              <w:suppressLineNumbers w:val="0"/>
              <w:spacing w:before="0" w:beforeAutospacing="0" w:after="0" w:afterAutospacing="0" w:line="360" w:lineRule="auto"/>
              <w:ind w:left="0" w:right="0"/>
              <w:jc w:val="center"/>
              <w:rPr>
                <w:rFonts w:hint="eastAsia"/>
                <w:b w:val="0"/>
                <w:bCs w:val="0"/>
                <w:color w:val="auto"/>
                <w:sz w:val="21"/>
                <w:szCs w:val="21"/>
                <w:highlight w:val="none"/>
                <w:lang w:eastAsia="zh-CN"/>
              </w:rPr>
            </w:pPr>
            <w:r>
              <w:rPr>
                <w:rFonts w:hint="eastAsia"/>
                <w:b w:val="0"/>
                <w:bCs w:val="0"/>
                <w:color w:val="auto"/>
                <w:sz w:val="21"/>
                <w:szCs w:val="21"/>
                <w:highlight w:val="none"/>
                <w:lang w:eastAsia="zh-CN"/>
              </w:rPr>
              <w:t>评分内容和标准</w:t>
            </w:r>
          </w:p>
        </w:tc>
      </w:tr>
      <w:tr w14:paraId="3E557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6461AD2">
            <w:pPr>
              <w:keepNext w:val="0"/>
              <w:keepLines w:val="0"/>
              <w:suppressLineNumbers w:val="0"/>
              <w:spacing w:before="0" w:beforeAutospacing="0" w:after="0" w:afterAutospacing="0" w:line="360" w:lineRule="auto"/>
              <w:ind w:left="0" w:right="0"/>
              <w:rPr>
                <w:rFonts w:hint="eastAsia" w:eastAsia="宋体"/>
                <w:b w:val="0"/>
                <w:bCs w:val="0"/>
                <w:color w:val="auto"/>
                <w:sz w:val="21"/>
                <w:szCs w:val="21"/>
                <w:highlight w:val="none"/>
                <w:lang w:eastAsia="zh-CN"/>
              </w:rPr>
            </w:pPr>
            <w:r>
              <w:rPr>
                <w:rFonts w:hint="eastAsia" w:cs="宋体"/>
                <w:b w:val="0"/>
                <w:bCs w:val="0"/>
                <w:color w:val="auto"/>
                <w:kern w:val="0"/>
                <w:sz w:val="21"/>
                <w:szCs w:val="21"/>
                <w:highlight w:val="none"/>
              </w:rPr>
              <w:t>主要施工方法（</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11BDC0A2">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对本项目主要分部分项工程所采用的施工方法的针对性、可行性及先进性。重点评审：①沟渠开挖与降排水施工方案；②M7.5浆砌石挡墙的砌筑工艺（包括选石、摆石、灌浆、勾缝等）；③C20混凝土底板浇筑及养护方案；④M10砂浆抹面（迎水面及压顶）施工工艺及防裂措施；⑤伸缩缝（沥青杉木板）设置与填缝的精细化施工方法；⑥DN50PVC排水管埋设及反滤包（土工布包裹碎石）的制作与安装工艺。</w:t>
            </w:r>
          </w:p>
          <w:p w14:paraId="4D02CC9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优（8分）</w:t>
            </w:r>
            <w:r>
              <w:rPr>
                <w:rFonts w:hint="default" w:ascii="Segoe UI" w:hAnsi="Segoe UI" w:eastAsia="Segoe UI" w:cs="Segoe UI"/>
                <w:i w:val="0"/>
                <w:iCs w:val="0"/>
                <w:caps w:val="0"/>
                <w:color w:val="0F1115"/>
                <w:spacing w:val="0"/>
                <w:sz w:val="22"/>
                <w:szCs w:val="22"/>
                <w:shd w:val="clear" w:fill="FFFFFF"/>
              </w:rPr>
              <w:t>：对沟渠开挖降排水、M7.5浆砌石挡墙砌筑、C20底板浇筑、M10砂浆抹面、伸缩缝设置、DN50PVC排水管埋设及反滤包制作安装等全部工序均有科学、先进、针对性强的施工方法描述；能结合临水作业特点，对石料选配、砂浆饱满度控制、反滤层防堵塞、伸缩缝防水耐久性等提出创新性优化措施；方案详尽周密，可精准指导施工。</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良（6分）</w:t>
            </w:r>
            <w:r>
              <w:rPr>
                <w:rFonts w:hint="default" w:ascii="Segoe UI" w:hAnsi="Segoe UI" w:eastAsia="Segoe UI" w:cs="Segoe UI"/>
                <w:i w:val="0"/>
                <w:iCs w:val="0"/>
                <w:caps w:val="0"/>
                <w:color w:val="0F1115"/>
                <w:spacing w:val="0"/>
                <w:sz w:val="22"/>
                <w:szCs w:val="22"/>
                <w:shd w:val="clear" w:fill="FFFFFF"/>
              </w:rPr>
              <w:t>：对各主要工序有完整、合理的施工方法描述，技术方案完整，能较好结合现场条件，关键环节有较好的技术保障措施，可满足施工指导要求。</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中（4分）</w:t>
            </w:r>
            <w:r>
              <w:rPr>
                <w:rFonts w:hint="default" w:ascii="Segoe UI" w:hAnsi="Segoe UI" w:eastAsia="Segoe UI" w:cs="Segoe UI"/>
                <w:i w:val="0"/>
                <w:iCs w:val="0"/>
                <w:caps w:val="0"/>
                <w:color w:val="0F1115"/>
                <w:spacing w:val="0"/>
                <w:sz w:val="22"/>
                <w:szCs w:val="22"/>
                <w:shd w:val="clear" w:fill="FFFFFF"/>
              </w:rPr>
              <w:t>：施工方法基本符合要求，提供了各工序的施工方案，但内容较笼统，缺乏针对临水作业或关键工序的细节描述，可基本指导施工。</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：施工方法与本项目实际需求严重脱节，对浆砌石砌筑、反滤包施工等关键工序的描述缺失或不准确，无法有效指导施工。</w:t>
            </w:r>
          </w:p>
        </w:tc>
      </w:tr>
      <w:tr w14:paraId="7FA7C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7A368BCB">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拟投入的主要物资计划（</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68AD7B89">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：评审供应商针对本项目所需主要物资（石料、水泥、砂、PVC管、土工布、沥青杉木板等）的采购、进场、验收、保管计划的完整性及质量保障能力。</w:t>
            </w:r>
          </w:p>
          <w:p w14:paraId="7552D0F1">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2"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优（8分）</w:t>
            </w:r>
            <w:r>
              <w:rPr>
                <w:rFonts w:hint="default" w:ascii="Segoe UI" w:hAnsi="Segoe UI" w:eastAsia="Segoe UI" w:cs="Segoe UI"/>
                <w:i w:val="0"/>
                <w:iCs w:val="0"/>
                <w:caps w:val="0"/>
                <w:color w:val="0F1115"/>
                <w:spacing w:val="0"/>
                <w:sz w:val="22"/>
                <w:szCs w:val="22"/>
                <w:shd w:val="clear" w:fill="FFFFFF"/>
              </w:rPr>
              <w:t>：对石料、水泥、砂、PVC管、土工布、沥青杉木板等主要物资均有详细采购计划，明确石料来源/强度/级配、水泥品牌/标号及进场复试要求；物资进场时间与施工节点精准对应，有应对汛期等突发情况的物资应急预案；现场物资保管方案科学规范（石料分区、水泥防潮、土工布防晒）。</w:t>
            </w:r>
            <w:r>
              <w:rPr>
                <w:rFonts w:hint="default" w:ascii="Segoe UI" w:hAnsi="Segoe UI" w:eastAsia="Segoe UI" w:cs="Segoe UI"/>
                <w:i w:val="0"/>
                <w:iCs w:val="0"/>
                <w:caps w:val="0"/>
                <w:color w:val="0F1115"/>
                <w:spacing w:val="0"/>
                <w:sz w:val="22"/>
                <w:szCs w:val="22"/>
                <w:shd w:val="clear" w:fill="FFFFFF"/>
              </w:rPr>
              <w:br w:type="textWrapping"/>
            </w:r>
            <w:r>
              <w:rPr>
                <w:rFonts w:hint="eastAsia" w:ascii="Segoe UI" w:hAnsi="Segoe UI" w:eastAsia="宋体" w:cs="Segoe UI"/>
                <w:i w:val="0"/>
                <w:iCs w:val="0"/>
                <w:caps w:val="0"/>
                <w:color w:val="0F1115"/>
                <w:spacing w:val="0"/>
                <w:sz w:val="22"/>
                <w:szCs w:val="22"/>
                <w:shd w:val="clear" w:fill="FFFFFF"/>
                <w:lang w:val="en-US" w:eastAsia="zh-CN"/>
              </w:rPr>
              <w:t xml:space="preserve"> </w:t>
            </w:r>
            <w:r>
              <w:rPr>
                <w:rStyle w:val="26"/>
                <w:rFonts w:hint="default" w:ascii="Segoe UI" w:hAnsi="Segoe UI" w:eastAsia="Segoe UI" w:cs="Segoe UI"/>
                <w:b/>
                <w:bCs/>
                <w:i w:val="0"/>
                <w:iCs w:val="0"/>
                <w:caps w:val="0"/>
                <w:color w:val="0F1115"/>
                <w:spacing w:val="0"/>
                <w:sz w:val="22"/>
                <w:szCs w:val="22"/>
                <w:shd w:val="clear" w:fill="FFFFFF"/>
              </w:rPr>
              <w:t>良（6分）</w:t>
            </w:r>
            <w:r>
              <w:rPr>
                <w:rFonts w:hint="default" w:ascii="Segoe UI" w:hAnsi="Segoe UI" w:eastAsia="Segoe UI" w:cs="Segoe UI"/>
                <w:i w:val="0"/>
                <w:iCs w:val="0"/>
                <w:caps w:val="0"/>
                <w:color w:val="0F1115"/>
                <w:spacing w:val="0"/>
                <w:sz w:val="22"/>
                <w:szCs w:val="22"/>
                <w:shd w:val="clear" w:fill="FFFFFF"/>
              </w:rPr>
              <w:t>：物资计划详细完整，对主要材料有专门的采购和质量保障措施；进场时间安排合理有序；明确了进场验收标准及不合格品处理机制。</w:t>
            </w:r>
            <w:r>
              <w:rPr>
                <w:rFonts w:hint="default" w:ascii="Segoe UI" w:hAnsi="Segoe UI" w:eastAsia="Segoe UI" w:cs="Segoe UI"/>
                <w:i w:val="0"/>
                <w:iCs w:val="0"/>
                <w:caps w:val="0"/>
                <w:color w:val="0F1115"/>
                <w:spacing w:val="0"/>
                <w:sz w:val="22"/>
                <w:szCs w:val="22"/>
                <w:shd w:val="clear" w:fill="FFFFFF"/>
              </w:rPr>
              <w:br w:type="textWrapping"/>
            </w:r>
            <w:r>
              <w:rPr>
                <w:rFonts w:hint="eastAsia" w:ascii="Segoe UI" w:hAnsi="Segoe UI" w:eastAsia="宋体" w:cs="Segoe UI"/>
                <w:i w:val="0"/>
                <w:iCs w:val="0"/>
                <w:caps w:val="0"/>
                <w:color w:val="0F1115"/>
                <w:spacing w:val="0"/>
                <w:sz w:val="22"/>
                <w:szCs w:val="22"/>
                <w:shd w:val="clear" w:fill="FFFFFF"/>
                <w:lang w:val="en-US" w:eastAsia="zh-CN"/>
              </w:rPr>
              <w:t xml:space="preserve"> </w:t>
            </w:r>
            <w:r>
              <w:rPr>
                <w:rStyle w:val="26"/>
                <w:rFonts w:hint="default" w:ascii="Segoe UI" w:hAnsi="Segoe UI" w:eastAsia="Segoe UI" w:cs="Segoe UI"/>
                <w:b/>
                <w:bCs/>
                <w:i w:val="0"/>
                <w:iCs w:val="0"/>
                <w:caps w:val="0"/>
                <w:color w:val="0F1115"/>
                <w:spacing w:val="0"/>
                <w:sz w:val="22"/>
                <w:szCs w:val="22"/>
                <w:shd w:val="clear" w:fill="FFFFFF"/>
              </w:rPr>
              <w:t>中（4分）</w:t>
            </w:r>
            <w:r>
              <w:rPr>
                <w:rFonts w:hint="default" w:ascii="Segoe UI" w:hAnsi="Segoe UI" w:eastAsia="Segoe UI" w:cs="Segoe UI"/>
                <w:i w:val="0"/>
                <w:iCs w:val="0"/>
                <w:caps w:val="0"/>
                <w:color w:val="0F1115"/>
                <w:spacing w:val="0"/>
                <w:sz w:val="22"/>
                <w:szCs w:val="22"/>
                <w:shd w:val="clear" w:fill="FFFFFF"/>
              </w:rPr>
              <w:t>：物资计划基本完整，但缺乏针对性细节（如未对石料级配、水泥品牌提出具体要求）；进场时间安排与进度计划基本呼应。</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：物资计划严重缺失或不完整，物资种类、数量与施工需求明显不匹配，无质量保障措施。</w:t>
            </w:r>
          </w:p>
        </w:tc>
      </w:tr>
      <w:tr w14:paraId="1BEA9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0A344CA7">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拟投入的主要施工机械、设备计划（</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25F3B011">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：评审供应商针对本项目各施工阶段所需主要机械设备（挖掘机、自卸汽车、砂浆搅拌机、振捣设备、石料切割/修整设备等）的配置计划、进退场安排及适用性分析。</w:t>
            </w:r>
          </w:p>
          <w:p w14:paraId="5B691EEB">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优（8分）</w:t>
            </w:r>
            <w:r>
              <w:rPr>
                <w:rFonts w:hint="default" w:ascii="Segoe UI" w:hAnsi="Segoe UI" w:eastAsia="Segoe UI" w:cs="Segoe UI"/>
                <w:i w:val="0"/>
                <w:iCs w:val="0"/>
                <w:caps w:val="0"/>
                <w:color w:val="0F1115"/>
                <w:spacing w:val="0"/>
                <w:sz w:val="22"/>
                <w:szCs w:val="22"/>
                <w:shd w:val="clear" w:fill="FFFFFF"/>
              </w:rPr>
              <w:t>：机械设备计划针对性强，挖掘机、自卸汽车、砂浆搅拌机、振捣设备、石料修整设备等型号规格与沟渠开挖、石料运输吊装、砂浆拌制等工序高度匹配，数量充足；进退场时间精确衔接；对关键设备有备用保障和突发故障应急预案；设备在临水作业环境下的防护措施具体明确。</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良（6分）</w:t>
            </w:r>
            <w:r>
              <w:rPr>
                <w:rFonts w:hint="default" w:ascii="Segoe UI" w:hAnsi="Segoe UI" w:eastAsia="Segoe UI" w:cs="Segoe UI"/>
                <w:i w:val="0"/>
                <w:iCs w:val="0"/>
                <w:caps w:val="0"/>
                <w:color w:val="0F1115"/>
                <w:spacing w:val="0"/>
                <w:sz w:val="22"/>
                <w:szCs w:val="22"/>
                <w:shd w:val="clear" w:fill="FFFFFF"/>
              </w:rPr>
              <w:t>：机械设备计划完整，针对各施工阶段配置了型号规格适宜、数量充足的设备；进退场安排合理；有基本的设备维护保养计划。</w:t>
            </w:r>
            <w:r>
              <w:rPr>
                <w:rFonts w:hint="default" w:ascii="Segoe UI" w:hAnsi="Segoe UI" w:eastAsia="Segoe UI" w:cs="Segoe UI"/>
                <w:i w:val="0"/>
                <w:iCs w:val="0"/>
                <w:caps w:val="0"/>
                <w:color w:val="0F1115"/>
                <w:spacing w:val="0"/>
                <w:sz w:val="22"/>
                <w:szCs w:val="22"/>
                <w:shd w:val="clear" w:fill="FFFFFF"/>
              </w:rPr>
              <w:br w:type="textWrapping"/>
            </w:r>
            <w:r>
              <w:rPr>
                <w:rFonts w:hint="eastAsia" w:ascii="Segoe UI" w:hAnsi="Segoe UI" w:eastAsia="宋体" w:cs="Segoe UI"/>
                <w:i w:val="0"/>
                <w:iCs w:val="0"/>
                <w:caps w:val="0"/>
                <w:color w:val="0F1115"/>
                <w:spacing w:val="0"/>
                <w:sz w:val="22"/>
                <w:szCs w:val="22"/>
                <w:shd w:val="clear" w:fill="FFFFFF"/>
                <w:lang w:val="en-US" w:eastAsia="zh-CN"/>
              </w:rPr>
              <w:t xml:space="preserve"> </w:t>
            </w:r>
            <w:r>
              <w:rPr>
                <w:rStyle w:val="26"/>
                <w:rFonts w:hint="default" w:ascii="Segoe UI" w:hAnsi="Segoe UI" w:eastAsia="Segoe UI" w:cs="Segoe UI"/>
                <w:b/>
                <w:bCs/>
                <w:i w:val="0"/>
                <w:iCs w:val="0"/>
                <w:caps w:val="0"/>
                <w:color w:val="0F1115"/>
                <w:spacing w:val="0"/>
                <w:sz w:val="22"/>
                <w:szCs w:val="22"/>
                <w:shd w:val="clear" w:fill="FFFFFF"/>
              </w:rPr>
              <w:t>中（4分）</w:t>
            </w:r>
            <w:r>
              <w:rPr>
                <w:rFonts w:hint="default" w:ascii="Segoe UI" w:hAnsi="Segoe UI" w:eastAsia="Segoe UI" w:cs="Segoe UI"/>
                <w:i w:val="0"/>
                <w:iCs w:val="0"/>
                <w:caps w:val="0"/>
                <w:color w:val="0F1115"/>
                <w:spacing w:val="0"/>
                <w:sz w:val="22"/>
                <w:szCs w:val="22"/>
                <w:shd w:val="clear" w:fill="FFFFFF"/>
              </w:rPr>
              <w:t>：机械设备计划基本完整，但缺乏针对性考量（如未考虑临水作业对设备防水的特殊要求）；设备保障措施较为笼统。</w:t>
            </w:r>
            <w:r>
              <w:rPr>
                <w:rFonts w:hint="default" w:ascii="Segoe UI" w:hAnsi="Segoe UI" w:eastAsia="Segoe UI" w:cs="Segoe UI"/>
                <w:i w:val="0"/>
                <w:iCs w:val="0"/>
                <w:caps w:val="0"/>
                <w:color w:val="0F1115"/>
                <w:spacing w:val="0"/>
                <w:sz w:val="22"/>
                <w:szCs w:val="22"/>
                <w:shd w:val="clear" w:fill="FFFFFF"/>
              </w:rPr>
              <w:br w:type="textWrapping"/>
            </w:r>
            <w:r>
              <w:rPr>
                <w:rFonts w:hint="eastAsia" w:ascii="Segoe UI" w:hAnsi="Segoe UI" w:eastAsia="宋体" w:cs="Segoe UI"/>
                <w:i w:val="0"/>
                <w:iCs w:val="0"/>
                <w:caps w:val="0"/>
                <w:color w:val="0F1115"/>
                <w:spacing w:val="0"/>
                <w:sz w:val="22"/>
                <w:szCs w:val="22"/>
                <w:shd w:val="clear" w:fill="FFFFFF"/>
                <w:lang w:val="en-US" w:eastAsia="zh-CN"/>
              </w:rPr>
              <w:t xml:space="preserve"> </w:t>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：机械设备计划严重缺失，设备型号、数量与施工需求明显不匹配，无设备维护保障措施。</w:t>
            </w:r>
          </w:p>
        </w:tc>
      </w:tr>
      <w:tr w14:paraId="688C7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8DE1E8D">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ascii="宋体" w:hAnsi="宋体" w:eastAsia="宋体" w:cs="宋体"/>
                <w:b w:val="0"/>
                <w:bCs w:val="0"/>
                <w:color w:val="auto"/>
                <w:spacing w:val="-10"/>
                <w:sz w:val="21"/>
                <w:szCs w:val="21"/>
                <w:highlight w:val="none"/>
                <w:lang w:val="en-US" w:eastAsia="zh-CN" w:bidi="zh-CN"/>
              </w:rPr>
              <w:t>确保工程质量的技术组织措施（满分8分）</w:t>
            </w:r>
          </w:p>
        </w:tc>
        <w:tc>
          <w:tcPr>
            <w:tcW w:w="7413" w:type="dxa"/>
            <w:gridSpan w:val="2"/>
            <w:vAlign w:val="center"/>
          </w:tcPr>
          <w:p w14:paraId="462F5887">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的质量保证体系及针对本项目的专项质量控制措施。重点评审：①质量保证体系及人员配备；②石料进场验收及砂浆配合比控制措施；③浆砌石挡墙砌筑质量控制（平整度、垂直度、灰缝饱满度）；④底板混凝土浇筑质量控制；⑤反滤包及排水管安装质量控制；⑥伸缩缝施工质量控制；⑦抹面层防裂及养护措施。</w:t>
            </w:r>
          </w:p>
          <w:p w14:paraId="07C6B776">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优（8分）</w:t>
            </w:r>
            <w:r>
              <w:rPr>
                <w:rFonts w:hint="default" w:ascii="Segoe UI" w:hAnsi="Segoe UI" w:eastAsia="Segoe UI" w:cs="Segoe UI"/>
                <w:i w:val="0"/>
                <w:iCs w:val="0"/>
                <w:caps w:val="0"/>
                <w:color w:val="0F1115"/>
                <w:spacing w:val="0"/>
                <w:sz w:val="22"/>
                <w:szCs w:val="22"/>
                <w:shd w:val="clear" w:fill="FFFFFF"/>
              </w:rPr>
              <w:t>：质量保证体系科学完善，组织机构及职责分工明确；针对石料验收、砂浆配合比、浆砌石砌筑（平整度/垂直度/灰缝饱满）、底板浇筑、反滤包安装、伸缩缝施工、抹面防裂等关键工序设置详细质量控制点，并有高于规范的内控标准和可量化的检查手段；对沉降缝渗水、反滤层堵塞、抹面开裂等质量通病有具体防治方案。</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良（6分）</w:t>
            </w:r>
            <w:r>
              <w:rPr>
                <w:rFonts w:hint="default" w:ascii="Segoe UI" w:hAnsi="Segoe UI" w:eastAsia="Segoe UI" w:cs="Segoe UI"/>
                <w:i w:val="0"/>
                <w:iCs w:val="0"/>
                <w:caps w:val="0"/>
                <w:color w:val="0F1115"/>
                <w:spacing w:val="0"/>
                <w:sz w:val="22"/>
                <w:szCs w:val="22"/>
                <w:shd w:val="clear" w:fill="FFFFFF"/>
              </w:rPr>
              <w:t>：质量管理组织机构健全，质量管理制度完善；对关键环节有详细的质量控制措施，能有效预防常见质量通病。</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中（4分）</w:t>
            </w:r>
            <w:r>
              <w:rPr>
                <w:rFonts w:hint="default" w:ascii="Segoe UI" w:hAnsi="Segoe UI" w:eastAsia="Segoe UI" w:cs="Segoe UI"/>
                <w:i w:val="0"/>
                <w:iCs w:val="0"/>
                <w:caps w:val="0"/>
                <w:color w:val="0F1115"/>
                <w:spacing w:val="0"/>
                <w:sz w:val="22"/>
                <w:szCs w:val="22"/>
                <w:shd w:val="clear" w:fill="FFFFFF"/>
              </w:rPr>
              <w:t>：有基本的质量控制要求，但内容较为笼统，未针对浆砌石特有通病提出专门防治措施；质量控制措施可满足基本要求。</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：质量保证措施不可行或严重脱离实际，对关键质量风险无针对性防控措施。</w:t>
            </w:r>
          </w:p>
        </w:tc>
      </w:tr>
      <w:tr w14:paraId="3FCB4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3AE76E49">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确保安全生产的技术组织措施（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6D3FBE4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的安全管理体系及针对本项目特有安全风险的专项措施。重点评审：①安全管理体系及责任制；②临水/深基坑作业的安全防护措施（防坍塌、防溺水）；③石料吊装、搬运过程中的机械伤害预防；④临时用电安全；⑤沿河施工的汛期防洪应急预案。</w:t>
            </w:r>
          </w:p>
          <w:p w14:paraId="6DFBFA13">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优（8分）</w:t>
            </w:r>
            <w:r>
              <w:rPr>
                <w:rFonts w:hint="default" w:ascii="Segoe UI" w:hAnsi="Segoe UI" w:eastAsia="Segoe UI" w:cs="Segoe UI"/>
                <w:i w:val="0"/>
                <w:iCs w:val="0"/>
                <w:caps w:val="0"/>
                <w:color w:val="0F1115"/>
                <w:spacing w:val="0"/>
                <w:sz w:val="22"/>
                <w:szCs w:val="22"/>
                <w:shd w:val="clear" w:fill="FFFFFF"/>
              </w:rPr>
              <w:t>：安全管理体系先进，专职安全员配置充足；对临水/深基坑作业（边坡监测/防护栏杆/救生器材）、石料吊装（警戒/设备检查）、临时用电（TN-S系统/三级配电）、汛期施工（值班/监测/撤离）等重大危险源均有详细、可量化的专项安全技术措施；针对沟槽坍塌、人员溺水、机械伤害、触电分别制定专项应急预案，明确应急组织、救援物资和演练计划。</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良（6分）</w:t>
            </w:r>
            <w:r>
              <w:rPr>
                <w:rFonts w:hint="default" w:ascii="Segoe UI" w:hAnsi="Segoe UI" w:eastAsia="Segoe UI" w:cs="Segoe UI"/>
                <w:i w:val="0"/>
                <w:iCs w:val="0"/>
                <w:caps w:val="0"/>
                <w:color w:val="0F1115"/>
                <w:spacing w:val="0"/>
                <w:sz w:val="22"/>
                <w:szCs w:val="22"/>
                <w:shd w:val="clear" w:fill="FFFFFF"/>
              </w:rPr>
              <w:t>：安全管理组织机构健全；针对主要安全风险有明确的安全技术措施；应急救援预案覆盖主要风险，内容完整。</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中（4分）</w:t>
            </w:r>
            <w:r>
              <w:rPr>
                <w:rFonts w:hint="default" w:ascii="Segoe UI" w:hAnsi="Segoe UI" w:eastAsia="Segoe UI" w:cs="Segoe UI"/>
                <w:i w:val="0"/>
                <w:iCs w:val="0"/>
                <w:caps w:val="0"/>
                <w:color w:val="0F1115"/>
                <w:spacing w:val="0"/>
                <w:sz w:val="22"/>
                <w:szCs w:val="22"/>
                <w:shd w:val="clear" w:fill="FFFFFF"/>
              </w:rPr>
              <w:t>：有基本的安全管理制度，但未针对临水、深基坑等重大危险源提出专门防控措施；应急救援预案较为笼统。</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：未针对核心安全风险制定专项措施，无针对性应急救援预案</w:t>
            </w:r>
          </w:p>
        </w:tc>
      </w:tr>
      <w:tr w14:paraId="7AA54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8C8AED9">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劳动力安排计划（</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4D034123">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对各施工阶段劳动力配置的合理性及专业工种的匹配度。重点评审：①石工（砌石工）、混凝土工、抹灰工等核心工种的数量和技能水平保障；②劳动力投入曲线与进度计划的契合度；③农忙/汛期等特殊时段的劳动力保障预案。</w:t>
            </w:r>
          </w:p>
          <w:p w14:paraId="5250CA16">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w:t>
            </w:r>
            <w:r>
              <w:rPr>
                <w:rStyle w:val="26"/>
                <w:rFonts w:hint="eastAsia" w:ascii="Segoe UI" w:hAnsi="Segoe UI" w:eastAsia="宋体" w:cs="Segoe UI"/>
                <w:b/>
                <w:bCs/>
                <w:i w:val="0"/>
                <w:iCs w:val="0"/>
                <w:caps w:val="0"/>
                <w:color w:val="0F1115"/>
                <w:spacing w:val="0"/>
                <w:sz w:val="22"/>
                <w:szCs w:val="22"/>
                <w:shd w:val="clear" w:fill="FFFFFF"/>
                <w:lang w:val="en-US" w:eastAsia="zh-CN"/>
              </w:rPr>
              <w:t>6</w:t>
            </w:r>
            <w:r>
              <w:rPr>
                <w:rStyle w:val="26"/>
                <w:rFonts w:hint="default" w:ascii="Segoe UI" w:hAnsi="Segoe UI" w:eastAsia="Segoe UI" w:cs="Segoe UI"/>
                <w:b/>
                <w:bCs/>
                <w:i w:val="0"/>
                <w:iCs w:val="0"/>
                <w:caps w:val="0"/>
                <w:color w:val="0F1115"/>
                <w:spacing w:val="0"/>
                <w:sz w:val="22"/>
                <w:szCs w:val="22"/>
                <w:shd w:val="clear" w:fill="FFFFFF"/>
              </w:rPr>
              <w:t>分）</w:t>
            </w:r>
            <w:r>
              <w:rPr>
                <w:rFonts w:hint="default" w:ascii="Segoe UI" w:hAnsi="Segoe UI" w:eastAsia="Segoe UI" w:cs="Segoe UI"/>
                <w:i w:val="0"/>
                <w:iCs w:val="0"/>
                <w:caps w:val="0"/>
                <w:color w:val="0F1115"/>
                <w:spacing w:val="0"/>
                <w:sz w:val="22"/>
                <w:szCs w:val="22"/>
                <w:shd w:val="clear" w:fill="FFFFFF"/>
              </w:rPr>
              <w:t>：提供按施工阶段（土方、砌筑、收尾）划分的劳动力计划表，明确各阶段石工、混凝土工、抹灰工等核心工种的投入人数；明确石工持证上岗承诺及核心班组类似项目经验；对汛期、农忙等特殊时段有具体的劳动力稳定保障措施。</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良（4分）</w:t>
            </w:r>
            <w:r>
              <w:rPr>
                <w:rFonts w:hint="default" w:ascii="Segoe UI" w:hAnsi="Segoe UI" w:eastAsia="Segoe UI" w:cs="Segoe UI"/>
                <w:i w:val="0"/>
                <w:iCs w:val="0"/>
                <w:caps w:val="0"/>
                <w:color w:val="0F1115"/>
                <w:spacing w:val="0"/>
                <w:sz w:val="22"/>
                <w:szCs w:val="22"/>
                <w:shd w:val="clear" w:fill="FFFFFF"/>
              </w:rPr>
              <w:t>：劳动力计划详细，核心工种配置合理；劳动力投入与进度计划良好呼应；有人员经验说明。</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中（2分）</w:t>
            </w:r>
            <w:r>
              <w:rPr>
                <w:rFonts w:hint="default" w:ascii="Segoe UI" w:hAnsi="Segoe UI" w:eastAsia="Segoe UI" w:cs="Segoe UI"/>
                <w:i w:val="0"/>
                <w:iCs w:val="0"/>
                <w:caps w:val="0"/>
                <w:color w:val="0F1115"/>
                <w:spacing w:val="0"/>
                <w:sz w:val="22"/>
                <w:szCs w:val="22"/>
                <w:shd w:val="clear" w:fill="FFFFFF"/>
              </w:rPr>
              <w:t>：劳动力计划基本完整，但工种专业性描述不足或未分阶段；高峰期保障措施较为笼统。</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：劳动力计划严重缺失，缺少石工等核心工种配置，无特殊时段保障措施。</w:t>
            </w:r>
          </w:p>
        </w:tc>
      </w:tr>
      <w:tr w14:paraId="301B6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0911BBAD">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确保工期的技术组织措施（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36FF92F4">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的工期保证体系及进度保障措施。重点评审：①施工总进度计划（横道图/网络图）的合理性，关键线路（如石方开挖、挡墙砌筑）的识别；②针对影响工期的风险（如汛期、雨天对砌筑作业的影响、石料供应延迟）的应对预案；③进度滞后时的纠偏赶工措施。</w:t>
            </w:r>
          </w:p>
          <w:p w14:paraId="2078369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Segoe UI" w:hAnsi="Segoe UI" w:eastAsia="Segoe UI" w:cs="Segoe UI"/>
                <w:i w:val="0"/>
                <w:iCs w:val="0"/>
                <w:caps w:val="0"/>
                <w:color w:val="0F1115"/>
                <w:spacing w:val="0"/>
                <w:sz w:val="22"/>
                <w:szCs w:val="22"/>
                <w:shd w:val="clear" w:fill="FFFFFF"/>
                <w:lang w:eastAsia="zh-CN"/>
              </w:rPr>
            </w:pPr>
            <w:r>
              <w:rPr>
                <w:rStyle w:val="26"/>
                <w:rFonts w:hint="default" w:ascii="Segoe UI" w:hAnsi="Segoe UI" w:eastAsia="Segoe UI" w:cs="Segoe UI"/>
                <w:b/>
                <w:bCs/>
                <w:i w:val="0"/>
                <w:iCs w:val="0"/>
                <w:caps w:val="0"/>
                <w:color w:val="0F1115"/>
                <w:spacing w:val="0"/>
                <w:sz w:val="22"/>
                <w:szCs w:val="22"/>
                <w:shd w:val="clear" w:fill="FFFFFF"/>
              </w:rPr>
              <w:t>优（5分）</w:t>
            </w:r>
            <w:r>
              <w:rPr>
                <w:rFonts w:hint="default" w:ascii="Segoe UI" w:hAnsi="Segoe UI" w:eastAsia="Segoe UI" w:cs="Segoe UI"/>
                <w:i w:val="0"/>
                <w:iCs w:val="0"/>
                <w:caps w:val="0"/>
                <w:color w:val="0F1115"/>
                <w:spacing w:val="0"/>
                <w:sz w:val="22"/>
                <w:szCs w:val="22"/>
                <w:shd w:val="clear" w:fill="FFFFFF"/>
              </w:rPr>
              <w:t>：提供按施工阶段（土方、砌筑、收尾）划分的劳动力计划表，明确各阶段石工、混凝土工、抹灰工等核心工种的投入人数；明确石工持证上岗承诺及核心班组类似项目经验；对汛期、农忙等特殊时段有具体的劳动力稳定保障措施。</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良（4分）</w:t>
            </w:r>
            <w:r>
              <w:rPr>
                <w:rFonts w:hint="default" w:ascii="Segoe UI" w:hAnsi="Segoe UI" w:eastAsia="Segoe UI" w:cs="Segoe UI"/>
                <w:i w:val="0"/>
                <w:iCs w:val="0"/>
                <w:caps w:val="0"/>
                <w:color w:val="0F1115"/>
                <w:spacing w:val="0"/>
                <w:sz w:val="22"/>
                <w:szCs w:val="22"/>
                <w:shd w:val="clear" w:fill="FFFFFF"/>
              </w:rPr>
              <w:t>：劳动力计划详细，核心工种配置合理；劳动力投入与进度计划良好呼应；有人员经验说明。</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中（2分）</w:t>
            </w:r>
            <w:r>
              <w:rPr>
                <w:rFonts w:hint="default" w:ascii="Segoe UI" w:hAnsi="Segoe UI" w:eastAsia="Segoe UI" w:cs="Segoe UI"/>
                <w:i w:val="0"/>
                <w:iCs w:val="0"/>
                <w:caps w:val="0"/>
                <w:color w:val="0F1115"/>
                <w:spacing w:val="0"/>
                <w:sz w:val="22"/>
                <w:szCs w:val="22"/>
                <w:shd w:val="clear" w:fill="FFFFFF"/>
              </w:rPr>
              <w:t>：劳动力计划基本完整，但工种专业性描述不足或未分阶段；高峰期保障措施较为笼统。</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：劳动力计划严重缺失，缺少石工等核心工种配置，无特殊时段保障措施。</w:t>
            </w:r>
          </w:p>
        </w:tc>
      </w:tr>
      <w:tr w14:paraId="318C7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B44B05A">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确保文明施工的技术组织措施（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4D5C4938">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的文明施工与环境保护措施。重点评审：①施工现场围挡及出入口设置；②施工扬尘控制（特别是石料加工、砂浆拌制）；③施工废水（含养护水、雨水冲刷）处理措施；④淤泥、渣土运输与处置；⑤施工噪音控制；⑥对周边农作物/道路的保护措施。</w:t>
            </w:r>
          </w:p>
          <w:p w14:paraId="2D8B0F17">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优（5分）</w:t>
            </w:r>
            <w:r>
              <w:rPr>
                <w:rFonts w:hint="default" w:ascii="Segoe UI" w:hAnsi="Segoe UI" w:eastAsia="Segoe UI" w:cs="Segoe UI"/>
                <w:i w:val="0"/>
                <w:iCs w:val="0"/>
                <w:caps w:val="0"/>
                <w:color w:val="0F1115"/>
                <w:spacing w:val="0"/>
                <w:sz w:val="22"/>
                <w:szCs w:val="22"/>
                <w:shd w:val="clear" w:fill="FFFFFF"/>
              </w:rPr>
              <w:t>：现场围挡、标牌设置规范；明确洒水降尘频次、裸土覆盖方式、车辆冲洗设施；对砂浆搅拌机等强噪音设备有具体降噪措施；明确施工废水沉淀池位置及容量；明确淤泥渣土运输路线、消纳场地及车辆密闭措施；对周边道路、农作物有具体保护方案。</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良（4分）</w:t>
            </w:r>
            <w:r>
              <w:rPr>
                <w:rFonts w:hint="default" w:ascii="Segoe UI" w:hAnsi="Segoe UI" w:eastAsia="Segoe UI" w:cs="Segoe UI"/>
                <w:i w:val="0"/>
                <w:iCs w:val="0"/>
                <w:caps w:val="0"/>
                <w:color w:val="0F1115"/>
                <w:spacing w:val="0"/>
                <w:sz w:val="22"/>
                <w:szCs w:val="22"/>
                <w:shd w:val="clear" w:fill="FFFFFF"/>
              </w:rPr>
              <w:t>：文明施工组织机构健全；有洒水降尘、沉淀池、淤泥合规处置等具体措施；对周边环境保护有基本考虑。</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中（2分）</w:t>
            </w:r>
            <w:r>
              <w:rPr>
                <w:rFonts w:hint="default" w:ascii="Segoe UI" w:hAnsi="Segoe UI" w:eastAsia="Segoe UI" w:cs="Segoe UI"/>
                <w:i w:val="0"/>
                <w:iCs w:val="0"/>
                <w:caps w:val="0"/>
                <w:color w:val="0F1115"/>
                <w:spacing w:val="0"/>
                <w:sz w:val="22"/>
                <w:szCs w:val="22"/>
                <w:shd w:val="clear" w:fill="FFFFFF"/>
              </w:rPr>
              <w:t>：有基本控制要求，但内容较为笼统，措施不够具体。</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：未针对扬尘、噪音、废水、淤泥等制定专项控制措施，无周边环境保护措施。</w:t>
            </w:r>
          </w:p>
        </w:tc>
      </w:tr>
      <w:tr w14:paraId="5A0BD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732FD4F0">
            <w:pPr>
              <w:keepNext w:val="0"/>
              <w:keepLines w:val="0"/>
              <w:widowControl/>
              <w:suppressLineNumbers w:val="0"/>
              <w:spacing w:before="0" w:beforeAutospacing="0" w:after="0" w:afterAutospacing="0" w:line="360" w:lineRule="auto"/>
              <w:ind w:left="0" w:right="0"/>
              <w:rPr>
                <w:rFonts w:hint="default"/>
                <w:b w:val="0"/>
                <w:bCs w:val="0"/>
                <w:color w:val="auto"/>
                <w:sz w:val="21"/>
                <w:szCs w:val="21"/>
                <w:highlight w:val="none"/>
              </w:rPr>
            </w:pPr>
            <w:r>
              <w:rPr>
                <w:rFonts w:hint="eastAsia" w:cs="宋体"/>
                <w:b w:val="0"/>
                <w:bCs w:val="0"/>
                <w:color w:val="auto"/>
                <w:kern w:val="0"/>
                <w:sz w:val="21"/>
                <w:szCs w:val="21"/>
                <w:highlight w:val="none"/>
              </w:rPr>
              <w:t>工程施工的重点和难点及保证措施（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6F0FCE1D">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对本项目重点难点的识别准确性及应对措施的可行性。重点评审：①临水作业时基坑降排水与边坡稳定的控制；②浆砌石挡墙的沉降缝设置与填缝质量控制；③反滤包的精细化施工及防堵塞保证措施；④水下部分混凝土底板的浇筑质量控制；⑤石料供应及质量控制；⑥施工期间的度汛安全保障。</w:t>
            </w:r>
          </w:p>
          <w:p w14:paraId="73118948">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w:t>
            </w:r>
            <w:r>
              <w:rPr>
                <w:rStyle w:val="26"/>
                <w:rFonts w:hint="eastAsia" w:ascii="Segoe UI" w:hAnsi="Segoe UI" w:eastAsia="宋体" w:cs="Segoe UI"/>
                <w:b/>
                <w:bCs/>
                <w:i w:val="0"/>
                <w:iCs w:val="0"/>
                <w:caps w:val="0"/>
                <w:color w:val="0F1115"/>
                <w:spacing w:val="0"/>
                <w:sz w:val="22"/>
                <w:szCs w:val="22"/>
                <w:shd w:val="clear" w:fill="FFFFFF"/>
                <w:lang w:val="en-US" w:eastAsia="zh-CN"/>
              </w:rPr>
              <w:t>6</w:t>
            </w:r>
            <w:r>
              <w:rPr>
                <w:rStyle w:val="26"/>
                <w:rFonts w:hint="default" w:ascii="Segoe UI" w:hAnsi="Segoe UI" w:eastAsia="Segoe UI" w:cs="Segoe UI"/>
                <w:b/>
                <w:bCs/>
                <w:i w:val="0"/>
                <w:iCs w:val="0"/>
                <w:caps w:val="0"/>
                <w:color w:val="0F1115"/>
                <w:spacing w:val="0"/>
                <w:sz w:val="22"/>
                <w:szCs w:val="22"/>
                <w:shd w:val="clear" w:fill="FFFFFF"/>
              </w:rPr>
              <w:t>分）</w:t>
            </w:r>
            <w:r>
              <w:rPr>
                <w:rFonts w:hint="default" w:ascii="Segoe UI" w:hAnsi="Segoe UI" w:eastAsia="Segoe UI" w:cs="Segoe UI"/>
                <w:i w:val="0"/>
                <w:iCs w:val="0"/>
                <w:caps w:val="0"/>
                <w:color w:val="0F1115"/>
                <w:spacing w:val="0"/>
                <w:sz w:val="22"/>
                <w:szCs w:val="22"/>
                <w:shd w:val="clear" w:fill="FFFFFF"/>
              </w:rPr>
              <w:t>：准确、全面地识别本项目的重点难点（至少包含：临水基础开挖边坡稳定、浆砌石挡墙沉降缝止水、反滤包精细化施工防堵塞、施工期度汛安全）；针对每项重点难点提出具体的、可操作的、技术先进的保证措施（如：边坡位移观测点设置、沥青杉木板定位加固要求、土工布搭接宽度及防污作业指引、汛前形象进度目标及撤离预案）。</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w:t>
            </w:r>
            <w:r>
              <w:rPr>
                <w:rStyle w:val="26"/>
                <w:rFonts w:hint="eastAsia" w:ascii="Segoe UI" w:hAnsi="Segoe UI" w:eastAsia="宋体" w:cs="Segoe UI"/>
                <w:b/>
                <w:bCs/>
                <w:i w:val="0"/>
                <w:iCs w:val="0"/>
                <w:caps w:val="0"/>
                <w:color w:val="0F1115"/>
                <w:spacing w:val="0"/>
                <w:sz w:val="22"/>
                <w:szCs w:val="22"/>
                <w:shd w:val="clear" w:fill="FFFFFF"/>
                <w:lang w:val="en-US" w:eastAsia="zh-CN"/>
              </w:rPr>
              <w:t>4</w:t>
            </w:r>
            <w:r>
              <w:rPr>
                <w:rStyle w:val="26"/>
                <w:rFonts w:hint="default" w:ascii="Segoe UI" w:hAnsi="Segoe UI" w:eastAsia="Segoe UI" w:cs="Segoe UI"/>
                <w:b/>
                <w:bCs/>
                <w:i w:val="0"/>
                <w:iCs w:val="0"/>
                <w:caps w:val="0"/>
                <w:color w:val="0F1115"/>
                <w:spacing w:val="0"/>
                <w:sz w:val="22"/>
                <w:szCs w:val="22"/>
                <w:shd w:val="clear" w:fill="FFFFFF"/>
              </w:rPr>
              <w:t>分）</w:t>
            </w:r>
            <w:r>
              <w:rPr>
                <w:rFonts w:hint="default" w:ascii="Segoe UI" w:hAnsi="Segoe UI" w:eastAsia="Segoe UI" w:cs="Segoe UI"/>
                <w:i w:val="0"/>
                <w:iCs w:val="0"/>
                <w:caps w:val="0"/>
                <w:color w:val="0F1115"/>
                <w:spacing w:val="0"/>
                <w:sz w:val="22"/>
                <w:szCs w:val="22"/>
                <w:shd w:val="clear" w:fill="FFFFFF"/>
              </w:rPr>
              <w:t>：较全面地识别重点难点；保证措施科学合理、针对性强，可操作性好。</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w:t>
            </w:r>
            <w:r>
              <w:rPr>
                <w:rStyle w:val="26"/>
                <w:rFonts w:hint="eastAsia" w:ascii="Segoe UI" w:hAnsi="Segoe UI" w:eastAsia="宋体" w:cs="Segoe UI"/>
                <w:b/>
                <w:bCs/>
                <w:i w:val="0"/>
                <w:iCs w:val="0"/>
                <w:caps w:val="0"/>
                <w:color w:val="0F1115"/>
                <w:spacing w:val="0"/>
                <w:sz w:val="22"/>
                <w:szCs w:val="22"/>
                <w:shd w:val="clear" w:fill="FFFFFF"/>
                <w:lang w:val="en-US" w:eastAsia="zh-CN"/>
              </w:rPr>
              <w:t>2</w:t>
            </w:r>
            <w:r>
              <w:rPr>
                <w:rStyle w:val="26"/>
                <w:rFonts w:hint="default" w:ascii="Segoe UI" w:hAnsi="Segoe UI" w:eastAsia="Segoe UI" w:cs="Segoe UI"/>
                <w:b/>
                <w:bCs/>
                <w:i w:val="0"/>
                <w:iCs w:val="0"/>
                <w:caps w:val="0"/>
                <w:color w:val="0F1115"/>
                <w:spacing w:val="0"/>
                <w:sz w:val="22"/>
                <w:szCs w:val="22"/>
                <w:shd w:val="clear" w:fill="FFFFFF"/>
              </w:rPr>
              <w:t>分）</w:t>
            </w:r>
            <w:r>
              <w:rPr>
                <w:rFonts w:hint="default" w:ascii="Segoe UI" w:hAnsi="Segoe UI" w:eastAsia="Segoe UI" w:cs="Segoe UI"/>
                <w:i w:val="0"/>
                <w:iCs w:val="0"/>
                <w:caps w:val="0"/>
                <w:color w:val="0F1115"/>
                <w:spacing w:val="0"/>
                <w:sz w:val="22"/>
                <w:szCs w:val="22"/>
                <w:shd w:val="clear" w:fill="FFFFFF"/>
              </w:rPr>
              <w:t>：识别了部分重点难点，但不够全面；保证措施基本可行，但缺乏针对性细节。</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：未能准确识别本项目的重点难点，或识别的重点难点与本项目无关；保证措施简单笼统、不可行。</w:t>
            </w:r>
          </w:p>
        </w:tc>
      </w:tr>
      <w:tr w14:paraId="63EF3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C01B9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施工总平面布置图（</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004F4DE9">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40" w:firstLineChars="20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评审内容</w:t>
            </w:r>
            <w:r>
              <w:rPr>
                <w:rFonts w:hint="default" w:ascii="Segoe UI" w:hAnsi="Segoe UI" w:eastAsia="Segoe UI" w:cs="Segoe UI"/>
                <w:i w:val="0"/>
                <w:iCs w:val="0"/>
                <w:caps w:val="0"/>
                <w:color w:val="0F1115"/>
                <w:spacing w:val="0"/>
                <w:sz w:val="22"/>
                <w:szCs w:val="22"/>
                <w:shd w:val="clear" w:fill="FFFFFF"/>
              </w:rPr>
              <w:t>：评审供应商绘制的施工总平面布置图的合理性。重点评审：①施工便道规划及与现有道路的衔接；②石料堆放场、砂浆拌制场的选址及布置；③机械设备停放、维修场地安排；④临时用水、用电线路布置；⑤淤泥、渣土临时堆放点的位置选择及防护措施（防渗漏、防溢流）；⑥项目部、宿舍等临时设施布置。</w:t>
            </w:r>
          </w:p>
          <w:p w14:paraId="6B709E73">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textAlignment w:val="auto"/>
              <w:rPr>
                <w:rFonts w:hint="default" w:ascii="Segoe UI" w:hAnsi="Segoe UI" w:eastAsia="Segoe UI" w:cs="Segoe UI"/>
                <w:i w:val="0"/>
                <w:iCs w:val="0"/>
                <w:caps w:val="0"/>
                <w:color w:val="0F1115"/>
                <w:spacing w:val="0"/>
                <w:sz w:val="22"/>
                <w:szCs w:val="22"/>
                <w:shd w:val="clear" w:fill="FFFFFF"/>
              </w:rPr>
            </w:pPr>
            <w:r>
              <w:rPr>
                <w:rStyle w:val="26"/>
                <w:rFonts w:hint="default" w:ascii="Segoe UI" w:hAnsi="Segoe UI" w:eastAsia="Segoe UI" w:cs="Segoe UI"/>
                <w:b/>
                <w:bCs/>
                <w:i w:val="0"/>
                <w:iCs w:val="0"/>
                <w:caps w:val="0"/>
                <w:color w:val="0F1115"/>
                <w:spacing w:val="0"/>
                <w:sz w:val="22"/>
                <w:szCs w:val="22"/>
                <w:shd w:val="clear" w:fill="FFFFFF"/>
              </w:rPr>
              <w:t>优（6分）</w:t>
            </w:r>
            <w:r>
              <w:rPr>
                <w:rFonts w:hint="default" w:ascii="Segoe UI" w:hAnsi="Segoe UI" w:eastAsia="Segoe UI" w:cs="Segoe UI"/>
                <w:i w:val="0"/>
                <w:iCs w:val="0"/>
                <w:caps w:val="0"/>
                <w:color w:val="0F1115"/>
                <w:spacing w:val="0"/>
                <w:sz w:val="22"/>
                <w:szCs w:val="22"/>
                <w:shd w:val="clear" w:fill="FFFFFF"/>
              </w:rPr>
              <w:t>：图纸比例恰当，标注清晰；合理规划施工便道、石料堆放区（靠近作业面）、砂浆拌制区、机械设备停放区、临时堆土区、项目部等，物流顺畅；明确临时用水用电线路、沉淀池及淤泥堆放点位置及防护措施；有分阶段动态调整说明。</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良（4分）</w:t>
            </w:r>
            <w:r>
              <w:rPr>
                <w:rFonts w:hint="default" w:ascii="Segoe UI" w:hAnsi="Segoe UI" w:eastAsia="Segoe UI" w:cs="Segoe UI"/>
                <w:i w:val="0"/>
                <w:iCs w:val="0"/>
                <w:caps w:val="0"/>
                <w:color w:val="0F1115"/>
                <w:spacing w:val="0"/>
                <w:sz w:val="22"/>
                <w:szCs w:val="22"/>
                <w:shd w:val="clear" w:fill="FFFFFF"/>
              </w:rPr>
              <w:t>：平面布置详细规范，功能分区合理，主要场地安排妥当；安全文明设施齐全；有基本的动态调整考虑。</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中（2分）</w:t>
            </w:r>
            <w:r>
              <w:rPr>
                <w:rFonts w:hint="default" w:ascii="Segoe UI" w:hAnsi="Segoe UI" w:eastAsia="Segoe UI" w:cs="Segoe UI"/>
                <w:i w:val="0"/>
                <w:iCs w:val="0"/>
                <w:caps w:val="0"/>
                <w:color w:val="0F1115"/>
                <w:spacing w:val="0"/>
                <w:sz w:val="22"/>
                <w:szCs w:val="22"/>
                <w:shd w:val="clear" w:fill="FFFFFF"/>
              </w:rPr>
              <w:t>：有基本完整的平面布置图，但功能分区划分不够精细或存在少量不合理之处。</w:t>
            </w:r>
            <w:r>
              <w:rPr>
                <w:rFonts w:hint="default" w:ascii="Segoe UI" w:hAnsi="Segoe UI" w:eastAsia="Segoe UI" w:cs="Segoe UI"/>
                <w:i w:val="0"/>
                <w:iCs w:val="0"/>
                <w:caps w:val="0"/>
                <w:color w:val="0F1115"/>
                <w:spacing w:val="0"/>
                <w:sz w:val="22"/>
                <w:szCs w:val="22"/>
                <w:shd w:val="clear" w:fill="FFFFFF"/>
              </w:rPr>
              <w:br w:type="textWrapping"/>
            </w:r>
            <w:r>
              <w:rPr>
                <w:rStyle w:val="26"/>
                <w:rFonts w:hint="default" w:ascii="Segoe UI" w:hAnsi="Segoe UI" w:eastAsia="Segoe UI" w:cs="Segoe UI"/>
                <w:b/>
                <w:bCs/>
                <w:i w:val="0"/>
                <w:iCs w:val="0"/>
                <w:caps w:val="0"/>
                <w:color w:val="0F1115"/>
                <w:spacing w:val="0"/>
                <w:sz w:val="22"/>
                <w:szCs w:val="22"/>
                <w:shd w:val="clear" w:fill="FFFFFF"/>
              </w:rPr>
              <w:t>差（1分）</w:t>
            </w:r>
            <w:r>
              <w:rPr>
                <w:rFonts w:hint="default" w:ascii="Segoe UI" w:hAnsi="Segoe UI" w:eastAsia="Segoe UI" w:cs="Segoe UI"/>
                <w:i w:val="0"/>
                <w:iCs w:val="0"/>
                <w:caps w:val="0"/>
                <w:color w:val="0F1115"/>
                <w:spacing w:val="0"/>
                <w:sz w:val="22"/>
                <w:szCs w:val="22"/>
                <w:shd w:val="clear" w:fill="FFFFFF"/>
              </w:rPr>
              <w:t>：平面布置图严重缺失或过于简单，功能分区混乱，无临时设施布置。</w:t>
            </w:r>
          </w:p>
        </w:tc>
      </w:tr>
      <w:tr w14:paraId="23C92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7D5C7B7">
            <w:pPr>
              <w:keepNext w:val="0"/>
              <w:keepLines w:val="0"/>
              <w:pageBreakBefore w:val="0"/>
              <w:suppressLineNumbers w:val="0"/>
              <w:kinsoku/>
              <w:wordWrap/>
              <w:overflowPunct/>
              <w:topLinePunct w:val="0"/>
              <w:autoSpaceDE/>
              <w:autoSpaceDN/>
              <w:bidi w:val="0"/>
              <w:snapToGrid/>
              <w:spacing w:before="0" w:beforeAutospacing="0" w:after="0" w:afterAutospacing="0" w:line="360" w:lineRule="auto"/>
              <w:ind w:left="0" w:right="0"/>
              <w:jc w:val="both"/>
              <w:rPr>
                <w:rFonts w:hint="default"/>
                <w:b w:val="0"/>
                <w:bCs w:val="0"/>
                <w:color w:val="auto"/>
                <w:sz w:val="21"/>
                <w:szCs w:val="21"/>
                <w:highlight w:val="none"/>
              </w:rPr>
            </w:pPr>
            <w:r>
              <w:rPr>
                <w:rFonts w:hint="eastAsia"/>
                <w:b w:val="0"/>
                <w:bCs w:val="0"/>
                <w:color w:val="auto"/>
                <w:sz w:val="21"/>
                <w:szCs w:val="21"/>
                <w:highlight w:val="none"/>
                <w:lang w:val="en-US" w:eastAsia="zh-CN"/>
              </w:rPr>
              <w:t>2、报价文件</w:t>
            </w:r>
            <w:r>
              <w:rPr>
                <w:rFonts w:hint="default"/>
                <w:b w:val="0"/>
                <w:bCs w:val="0"/>
                <w:color w:val="auto"/>
                <w:sz w:val="21"/>
                <w:szCs w:val="21"/>
                <w:highlight w:val="none"/>
              </w:rPr>
              <w:t>（满分</w:t>
            </w:r>
            <w:r>
              <w:rPr>
                <w:rFonts w:hint="eastAsia"/>
                <w:b w:val="0"/>
                <w:bCs w:val="0"/>
                <w:color w:val="auto"/>
                <w:sz w:val="21"/>
                <w:szCs w:val="21"/>
                <w:highlight w:val="none"/>
                <w:lang w:val="en-US" w:eastAsia="zh-CN"/>
              </w:rPr>
              <w:t>3</w:t>
            </w:r>
            <w:r>
              <w:rPr>
                <w:rFonts w:hint="eastAsia"/>
                <w:b w:val="0"/>
                <w:bCs w:val="0"/>
                <w:color w:val="auto"/>
                <w:sz w:val="21"/>
                <w:szCs w:val="21"/>
                <w:highlight w:val="none"/>
              </w:rPr>
              <w:t>0</w:t>
            </w:r>
            <w:r>
              <w:rPr>
                <w:rFonts w:hint="default"/>
                <w:b w:val="0"/>
                <w:bCs w:val="0"/>
                <w:color w:val="auto"/>
                <w:sz w:val="21"/>
                <w:szCs w:val="21"/>
                <w:highlight w:val="none"/>
              </w:rPr>
              <w:t>分）</w:t>
            </w:r>
          </w:p>
        </w:tc>
        <w:tc>
          <w:tcPr>
            <w:tcW w:w="7413" w:type="dxa"/>
            <w:gridSpan w:val="2"/>
            <w:vAlign w:val="top"/>
          </w:tcPr>
          <w:p w14:paraId="4AF81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宋体" w:hAnsi="宋体" w:eastAsia="宋体" w:cs="宋体"/>
                <w:b w:val="0"/>
                <w:bCs w:val="0"/>
                <w:color w:val="auto"/>
                <w:kern w:val="2"/>
                <w:sz w:val="21"/>
                <w:szCs w:val="21"/>
                <w:highlight w:val="none"/>
                <w:lang w:val="zh-CN" w:eastAsia="zh-CN" w:bidi="zh-CN"/>
              </w:rPr>
            </w:pPr>
            <w:r>
              <w:rPr>
                <w:rFonts w:hint="default" w:ascii="宋体" w:hAnsi="宋体" w:eastAsia="宋体" w:cs="宋体"/>
                <w:b w:val="0"/>
                <w:bCs w:val="0"/>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02C32A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eastAsia="宋体"/>
                <w:b w:val="0"/>
                <w:bCs w:val="0"/>
                <w:color w:val="auto"/>
                <w:sz w:val="21"/>
                <w:szCs w:val="21"/>
                <w:highlight w:val="none"/>
                <w:lang w:val="en-US" w:eastAsia="zh-CN"/>
              </w:rPr>
            </w:pPr>
            <w:r>
              <w:rPr>
                <w:rFonts w:hint="default" w:ascii="宋体" w:hAnsi="宋体" w:eastAsia="宋体" w:cs="宋体"/>
                <w:b w:val="0"/>
                <w:bCs w:val="0"/>
                <w:color w:val="auto"/>
                <w:kern w:val="2"/>
                <w:sz w:val="21"/>
                <w:szCs w:val="21"/>
                <w:highlight w:val="none"/>
                <w:lang w:val="zh-CN" w:eastAsia="zh-CN" w:bidi="zh-CN"/>
              </w:rPr>
              <w:t>磋商报价得分=(磋商基准价/最后磋商报价)×</w:t>
            </w:r>
            <w:r>
              <w:rPr>
                <w:rFonts w:hint="eastAsia" w:ascii="宋体" w:hAnsi="宋体" w:eastAsia="宋体" w:cs="宋体"/>
                <w:b w:val="0"/>
                <w:bCs w:val="0"/>
                <w:color w:val="auto"/>
                <w:kern w:val="2"/>
                <w:sz w:val="21"/>
                <w:szCs w:val="21"/>
                <w:highlight w:val="none"/>
                <w:lang w:val="en-US" w:eastAsia="zh-CN" w:bidi="zh-CN"/>
              </w:rPr>
              <w:t>30分</w:t>
            </w:r>
          </w:p>
        </w:tc>
      </w:tr>
    </w:tbl>
    <w:p w14:paraId="367EB887">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四、成交候选人的确定</w:t>
      </w:r>
    </w:p>
    <w:p w14:paraId="53B96FA4">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汇总与排序</w:t>
      </w:r>
      <w:r>
        <w:rPr>
          <w:rFonts w:hint="default" w:ascii="Segoe UI" w:hAnsi="Segoe UI" w:eastAsia="Segoe UI" w:cs="Segoe UI"/>
          <w:i w:val="0"/>
          <w:iCs w:val="0"/>
          <w:caps w:val="0"/>
          <w:color w:val="0F1115"/>
          <w:spacing w:val="0"/>
          <w:sz w:val="21"/>
          <w:szCs w:val="21"/>
          <w:shd w:val="clear" w:fill="FFFFFF"/>
        </w:rPr>
        <w:t>：磋商小组将各供应商的</w:t>
      </w:r>
      <w:r>
        <w:rPr>
          <w:rStyle w:val="26"/>
          <w:rFonts w:hint="default" w:ascii="Segoe UI" w:hAnsi="Segoe UI" w:eastAsia="Segoe UI" w:cs="Segoe UI"/>
          <w:b/>
          <w:bCs/>
          <w:i w:val="0"/>
          <w:iCs w:val="0"/>
          <w:caps w:val="0"/>
          <w:color w:val="0F1115"/>
          <w:spacing w:val="0"/>
          <w:sz w:val="21"/>
          <w:szCs w:val="21"/>
          <w:shd w:val="clear" w:fill="FFFFFF"/>
        </w:rPr>
        <w:t>技术得分</w:t>
      </w:r>
      <w:r>
        <w:rPr>
          <w:rFonts w:hint="default" w:ascii="Segoe UI" w:hAnsi="Segoe UI" w:eastAsia="Segoe UI" w:cs="Segoe UI"/>
          <w:i w:val="0"/>
          <w:iCs w:val="0"/>
          <w:caps w:val="0"/>
          <w:color w:val="0F1115"/>
          <w:spacing w:val="0"/>
          <w:sz w:val="21"/>
          <w:szCs w:val="21"/>
          <w:shd w:val="clear" w:fill="FFFFFF"/>
        </w:rPr>
        <w:t>与</w:t>
      </w:r>
      <w:r>
        <w:rPr>
          <w:rStyle w:val="26"/>
          <w:rFonts w:hint="default" w:ascii="Segoe UI" w:hAnsi="Segoe UI" w:eastAsia="Segoe UI" w:cs="Segoe UI"/>
          <w:b/>
          <w:bCs/>
          <w:i w:val="0"/>
          <w:iCs w:val="0"/>
          <w:caps w:val="0"/>
          <w:color w:val="0F1115"/>
          <w:spacing w:val="0"/>
          <w:sz w:val="21"/>
          <w:szCs w:val="21"/>
          <w:shd w:val="clear" w:fill="FFFFFF"/>
        </w:rPr>
        <w:t>价格得分</w:t>
      </w:r>
      <w:r>
        <w:rPr>
          <w:rFonts w:hint="default" w:ascii="Segoe UI" w:hAnsi="Segoe UI" w:eastAsia="Segoe UI" w:cs="Segoe UI"/>
          <w:i w:val="0"/>
          <w:iCs w:val="0"/>
          <w:caps w:val="0"/>
          <w:color w:val="0F1115"/>
          <w:spacing w:val="0"/>
          <w:sz w:val="21"/>
          <w:szCs w:val="21"/>
          <w:shd w:val="clear" w:fill="FFFFFF"/>
        </w:rPr>
        <w:t>相加，得出</w:t>
      </w:r>
      <w:r>
        <w:rPr>
          <w:rStyle w:val="26"/>
          <w:rFonts w:hint="default" w:ascii="Segoe UI" w:hAnsi="Segoe UI" w:eastAsia="Segoe UI" w:cs="Segoe UI"/>
          <w:b/>
          <w:bCs/>
          <w:i w:val="0"/>
          <w:iCs w:val="0"/>
          <w:caps w:val="0"/>
          <w:color w:val="0F1115"/>
          <w:spacing w:val="0"/>
          <w:sz w:val="21"/>
          <w:szCs w:val="21"/>
          <w:shd w:val="clear" w:fill="FFFFFF"/>
        </w:rPr>
        <w:t>综合总得分</w:t>
      </w:r>
      <w:r>
        <w:rPr>
          <w:rFonts w:hint="default" w:ascii="Segoe UI" w:hAnsi="Segoe UI" w:eastAsia="Segoe UI" w:cs="Segoe UI"/>
          <w:i w:val="0"/>
          <w:iCs w:val="0"/>
          <w:caps w:val="0"/>
          <w:color w:val="0F1115"/>
          <w:spacing w:val="0"/>
          <w:sz w:val="21"/>
          <w:szCs w:val="21"/>
          <w:shd w:val="clear" w:fill="FFFFFF"/>
        </w:rPr>
        <w:t>。按综合总得分由高到低顺序推荐成交候选人。</w:t>
      </w:r>
    </w:p>
    <w:p w14:paraId="2A6D5775">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排序规则</w:t>
      </w:r>
      <w:r>
        <w:rPr>
          <w:rFonts w:hint="default" w:ascii="Segoe UI" w:hAnsi="Segoe UI" w:eastAsia="Segoe UI" w:cs="Segoe UI"/>
          <w:i w:val="0"/>
          <w:iCs w:val="0"/>
          <w:caps w:val="0"/>
          <w:color w:val="0F1115"/>
          <w:spacing w:val="0"/>
          <w:sz w:val="21"/>
          <w:szCs w:val="21"/>
          <w:shd w:val="clear" w:fill="FFFFFF"/>
        </w:rPr>
        <w:t>：</w:t>
      </w:r>
    </w:p>
    <w:p w14:paraId="7D47BD6E">
      <w:pPr>
        <w:pStyle w:val="19"/>
        <w:keepNext w:val="0"/>
        <w:keepLines w:val="0"/>
        <w:widowControl/>
        <w:numPr>
          <w:ilvl w:val="0"/>
          <w:numId w:val="8"/>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首先，按综合总得分由高到低排序。</w:t>
      </w:r>
    </w:p>
    <w:p w14:paraId="5A5DE607">
      <w:pPr>
        <w:pStyle w:val="19"/>
        <w:keepNext w:val="0"/>
        <w:keepLines w:val="0"/>
        <w:widowControl/>
        <w:numPr>
          <w:ilvl w:val="0"/>
          <w:numId w:val="8"/>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若综合总得分相同，以</w:t>
      </w:r>
      <w:r>
        <w:rPr>
          <w:rStyle w:val="26"/>
          <w:rFonts w:hint="default" w:ascii="Segoe UI" w:hAnsi="Segoe UI" w:eastAsia="Segoe UI" w:cs="Segoe UI"/>
          <w:b/>
          <w:bCs/>
          <w:i w:val="0"/>
          <w:iCs w:val="0"/>
          <w:caps w:val="0"/>
          <w:color w:val="0F1115"/>
          <w:spacing w:val="0"/>
          <w:sz w:val="21"/>
          <w:szCs w:val="21"/>
          <w:shd w:val="clear" w:fill="FFFFFF"/>
        </w:rPr>
        <w:t>最终报价低</w:t>
      </w:r>
      <w:r>
        <w:rPr>
          <w:rFonts w:hint="default" w:ascii="Segoe UI" w:hAnsi="Segoe UI" w:eastAsia="Segoe UI" w:cs="Segoe UI"/>
          <w:i w:val="0"/>
          <w:iCs w:val="0"/>
          <w:caps w:val="0"/>
          <w:color w:val="0F1115"/>
          <w:spacing w:val="0"/>
          <w:sz w:val="21"/>
          <w:szCs w:val="21"/>
          <w:shd w:val="clear" w:fill="FFFFFF"/>
        </w:rPr>
        <w:t>者优先。</w:t>
      </w:r>
    </w:p>
    <w:p w14:paraId="6426B10B">
      <w:pPr>
        <w:pStyle w:val="19"/>
        <w:keepNext w:val="0"/>
        <w:keepLines w:val="0"/>
        <w:widowControl/>
        <w:numPr>
          <w:ilvl w:val="0"/>
          <w:numId w:val="8"/>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若综合总得分与最终报价均相同，以</w:t>
      </w:r>
      <w:r>
        <w:rPr>
          <w:rStyle w:val="26"/>
          <w:rFonts w:hint="default" w:ascii="Segoe UI" w:hAnsi="Segoe UI" w:eastAsia="Segoe UI" w:cs="Segoe UI"/>
          <w:b/>
          <w:bCs/>
          <w:i w:val="0"/>
          <w:iCs w:val="0"/>
          <w:caps w:val="0"/>
          <w:color w:val="0F1115"/>
          <w:spacing w:val="0"/>
          <w:sz w:val="21"/>
          <w:szCs w:val="21"/>
          <w:shd w:val="clear" w:fill="FFFFFF"/>
        </w:rPr>
        <w:t>技术得分高</w:t>
      </w:r>
      <w:r>
        <w:rPr>
          <w:rFonts w:hint="default" w:ascii="Segoe UI" w:hAnsi="Segoe UI" w:eastAsia="Segoe UI" w:cs="Segoe UI"/>
          <w:i w:val="0"/>
          <w:iCs w:val="0"/>
          <w:caps w:val="0"/>
          <w:color w:val="0F1115"/>
          <w:spacing w:val="0"/>
          <w:sz w:val="21"/>
          <w:szCs w:val="21"/>
          <w:shd w:val="clear" w:fill="FFFFFF"/>
        </w:rPr>
        <w:t>者优先。</w:t>
      </w:r>
    </w:p>
    <w:p w14:paraId="020EF26F">
      <w:pPr>
        <w:pStyle w:val="19"/>
        <w:keepNext w:val="0"/>
        <w:keepLines w:val="0"/>
        <w:widowControl/>
        <w:numPr>
          <w:ilvl w:val="0"/>
          <w:numId w:val="8"/>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若上述均相同，由磋商小组采取</w:t>
      </w:r>
      <w:r>
        <w:rPr>
          <w:rStyle w:val="26"/>
          <w:rFonts w:hint="default" w:ascii="Segoe UI" w:hAnsi="Segoe UI" w:eastAsia="Segoe UI" w:cs="Segoe UI"/>
          <w:b/>
          <w:bCs/>
          <w:i w:val="0"/>
          <w:iCs w:val="0"/>
          <w:caps w:val="0"/>
          <w:color w:val="0F1115"/>
          <w:spacing w:val="0"/>
          <w:sz w:val="21"/>
          <w:szCs w:val="21"/>
          <w:shd w:val="clear" w:fill="FFFFFF"/>
        </w:rPr>
        <w:t>随机抽取</w:t>
      </w:r>
      <w:r>
        <w:rPr>
          <w:rFonts w:hint="default" w:ascii="Segoe UI" w:hAnsi="Segoe UI" w:eastAsia="Segoe UI" w:cs="Segoe UI"/>
          <w:i w:val="0"/>
          <w:iCs w:val="0"/>
          <w:caps w:val="0"/>
          <w:color w:val="0F1115"/>
          <w:spacing w:val="0"/>
          <w:sz w:val="21"/>
          <w:szCs w:val="21"/>
          <w:shd w:val="clear" w:fill="FFFFFF"/>
        </w:rPr>
        <w:t>的方式确定排序。</w:t>
      </w:r>
    </w:p>
    <w:p w14:paraId="71FDC908">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成交供应商确定</w:t>
      </w:r>
      <w:r>
        <w:rPr>
          <w:rFonts w:hint="default" w:ascii="Segoe UI" w:hAnsi="Segoe UI" w:eastAsia="Segoe UI" w:cs="Segoe UI"/>
          <w:i w:val="0"/>
          <w:iCs w:val="0"/>
          <w:caps w:val="0"/>
          <w:color w:val="0F1115"/>
          <w:spacing w:val="0"/>
          <w:sz w:val="21"/>
          <w:szCs w:val="21"/>
          <w:shd w:val="clear" w:fill="FFFFFF"/>
        </w:rPr>
        <w:t>：采购人将根据磋商小组推荐的成交候选人顺序，确定排名第一的成交候选人为成交供应商。若排名第一的成交候选人放弃成交、因不可抗力不能履行合同，采购人可以确定排名第二的成交候选人为成交供应商，以此类推。</w:t>
      </w:r>
    </w:p>
    <w:p w14:paraId="609BCC2F">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五、评审报告</w:t>
      </w:r>
    </w:p>
    <w:p w14:paraId="1CAD5EDB">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（一）磋商小组完成评审后，应当起草电子评审报告，并由全体成员在线签字确认。</w:t>
      </w:r>
    </w:p>
    <w:p w14:paraId="25CE07D4">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（二）评审报告应当包括：</w:t>
      </w:r>
    </w:p>
    <w:p w14:paraId="5209B8C7">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项目基本情况；</w:t>
      </w:r>
    </w:p>
    <w:p w14:paraId="3B20B18A">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供应商名单和磋商小组成员名单；</w:t>
      </w:r>
    </w:p>
    <w:p w14:paraId="704FB08F">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评审方法和标准；</w:t>
      </w:r>
    </w:p>
    <w:p w14:paraId="57D3F8C2">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资格性、符合性审查情况；</w:t>
      </w:r>
    </w:p>
    <w:p w14:paraId="5FDC6580">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磋商情况及供应商提交的最终响应文件情况；</w:t>
      </w:r>
    </w:p>
    <w:p w14:paraId="3896C5AC">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最终报价情况；</w:t>
      </w:r>
    </w:p>
    <w:p w14:paraId="6F6D3BE4">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综合得分及排序情况；</w:t>
      </w:r>
    </w:p>
    <w:p w14:paraId="37476161">
      <w:pPr>
        <w:pStyle w:val="19"/>
        <w:keepNext w:val="0"/>
        <w:keepLines w:val="0"/>
        <w:widowControl/>
        <w:numPr>
          <w:ilvl w:val="0"/>
          <w:numId w:val="9"/>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推荐的成交候选人名单。</w:t>
      </w:r>
    </w:p>
    <w:p w14:paraId="68FA1621">
      <w:pPr>
        <w:pStyle w:val="19"/>
        <w:keepNext w:val="0"/>
        <w:keepLines w:val="0"/>
        <w:widowControl/>
        <w:suppressLineNumbers w:val="0"/>
        <w:shd w:val="clear" w:fill="FFFFFF"/>
        <w:spacing w:before="240" w:beforeAutospacing="0" w:after="0" w:afterAutospacing="0"/>
        <w:ind w:left="0" w:right="0" w:firstLine="0"/>
        <w:rPr>
          <w:rFonts w:hint="eastAsia" w:ascii="宋体" w:hAnsi="宋体" w:eastAsia="宋体" w:cs="宋体"/>
          <w:color w:val="auto"/>
          <w:kern w:val="2"/>
          <w:sz w:val="21"/>
          <w:szCs w:val="21"/>
          <w:highlight w:val="none"/>
        </w:rPr>
      </w:pPr>
      <w:r>
        <w:rPr>
          <w:rFonts w:hint="default" w:ascii="Segoe UI" w:hAnsi="Segoe UI" w:eastAsia="Segoe UI" w:cs="Segoe UI"/>
          <w:i w:val="0"/>
          <w:iCs w:val="0"/>
          <w:caps w:val="0"/>
          <w:color w:val="0F1115"/>
          <w:spacing w:val="0"/>
          <w:sz w:val="21"/>
          <w:szCs w:val="21"/>
          <w:shd w:val="clear" w:fill="FFFFFF"/>
        </w:rPr>
        <w:t>（三）对评审结论有异议的磋商小组成员，应当在评审报告上签署不同意见并说明理由，否则视为同意</w:t>
      </w:r>
      <w:r>
        <w:rPr>
          <w:rFonts w:hint="eastAsia" w:ascii="宋体" w:hAnsi="宋体" w:eastAsia="宋体" w:cs="宋体"/>
          <w:color w:val="auto"/>
          <w:kern w:val="2"/>
          <w:sz w:val="21"/>
          <w:szCs w:val="21"/>
          <w:highlight w:val="none"/>
        </w:rPr>
        <w:t>。</w:t>
      </w:r>
    </w:p>
    <w:p w14:paraId="598E6433">
      <w:pPr>
        <w:pStyle w:val="4"/>
        <w:shd w:val="clear"/>
        <w:spacing w:before="0" w:after="0" w:line="360" w:lineRule="auto"/>
        <w:ind w:firstLine="422" w:firstLineChars="200"/>
        <w:jc w:val="both"/>
        <w:rPr>
          <w:rFonts w:hint="eastAsia" w:ascii="宋体" w:hAnsi="宋体" w:eastAsia="宋体" w:cs="宋体"/>
          <w:b/>
          <w:bCs/>
          <w:color w:val="auto"/>
          <w:sz w:val="21"/>
          <w:szCs w:val="21"/>
          <w:highlight w:val="none"/>
          <w:lang w:val="en-US" w:eastAsia="zh-CN" w:bidi="hi-IN"/>
        </w:rPr>
      </w:pPr>
      <w:bookmarkStart w:id="1113" w:name="_Toc80886940"/>
      <w:bookmarkStart w:id="1114" w:name="_Toc80205936"/>
      <w:r>
        <w:rPr>
          <w:rFonts w:hint="eastAsia" w:ascii="宋体" w:hAnsi="宋体" w:eastAsia="宋体" w:cs="宋体"/>
          <w:b/>
          <w:bCs/>
          <w:color w:val="auto"/>
          <w:sz w:val="21"/>
          <w:szCs w:val="21"/>
          <w:highlight w:val="none"/>
          <w:lang w:val="en-US" w:eastAsia="zh-CN" w:bidi="hi-IN"/>
        </w:rPr>
        <w:t>六、 评审过程的保密与录像</w:t>
      </w:r>
      <w:bookmarkEnd w:id="1113"/>
      <w:bookmarkEnd w:id="1114"/>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22C76E4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b w:val="0"/>
          <w:bCs w:val="0"/>
          <w:color w:val="auto"/>
          <w:kern w:val="2"/>
          <w:sz w:val="21"/>
          <w:szCs w:val="24"/>
          <w:highlight w:val="none"/>
          <w:lang w:val="en-US" w:eastAsia="zh-CN" w:bidi="hi-IN"/>
        </w:rPr>
        <w:t>磋商小组成员需签署《评审人员廉洁承诺书》，评审期间不得与供应商私下接触，不得泄露评审细节；若存在回避情形（如与供应商有利害关系），需主动申请回避</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3"/>
        <w:shd w:val="clear"/>
        <w:rPr>
          <w:rFonts w:hint="eastAsia" w:ascii="宋体" w:hAnsi="宋体" w:cs="宋体"/>
          <w:bCs/>
          <w:color w:val="auto"/>
          <w:sz w:val="21"/>
          <w:szCs w:val="21"/>
          <w:highlight w:val="none"/>
        </w:rPr>
      </w:pPr>
    </w:p>
    <w:p w14:paraId="260214C8">
      <w:pPr>
        <w:pStyle w:val="32"/>
        <w:shd w:val="clear"/>
        <w:rPr>
          <w:rFonts w:hint="eastAsia"/>
          <w:color w:val="auto"/>
          <w:highlight w:val="none"/>
        </w:rPr>
      </w:pPr>
    </w:p>
    <w:p w14:paraId="3C29FAE1">
      <w:pPr>
        <w:pStyle w:val="33"/>
        <w:rPr>
          <w:rFonts w:hint="eastAsia"/>
          <w:color w:val="auto"/>
          <w:highlight w:val="none"/>
        </w:rPr>
      </w:pPr>
    </w:p>
    <w:p w14:paraId="30E9BE93">
      <w:pPr>
        <w:pStyle w:val="32"/>
        <w:rPr>
          <w:rFonts w:hint="eastAsia"/>
          <w:color w:val="auto"/>
          <w:highlight w:val="none"/>
        </w:rPr>
      </w:pPr>
    </w:p>
    <w:p w14:paraId="497D8EF8">
      <w:pPr>
        <w:pStyle w:val="33"/>
        <w:shd w:val="clear"/>
        <w:rPr>
          <w:rFonts w:hint="eastAsia"/>
          <w:color w:val="auto"/>
          <w:highlight w:val="none"/>
        </w:rPr>
      </w:pPr>
    </w:p>
    <w:p w14:paraId="7FF45EF0">
      <w:pPr>
        <w:pStyle w:val="32"/>
        <w:rPr>
          <w:rFonts w:hint="eastAsia"/>
          <w:color w:val="auto"/>
          <w:highlight w:val="none"/>
        </w:rPr>
      </w:pPr>
    </w:p>
    <w:p w14:paraId="1580D734">
      <w:pPr>
        <w:pStyle w:val="32"/>
        <w:rPr>
          <w:rFonts w:hint="eastAsia"/>
          <w:color w:val="auto"/>
          <w:highlight w:val="none"/>
        </w:rPr>
      </w:pPr>
    </w:p>
    <w:p w14:paraId="433B0615">
      <w:pPr>
        <w:pStyle w:val="33"/>
        <w:rPr>
          <w:rFonts w:hint="eastAsia"/>
          <w:color w:val="auto"/>
          <w:highlight w:val="none"/>
        </w:rPr>
      </w:pPr>
    </w:p>
    <w:p w14:paraId="19FCD472">
      <w:pPr>
        <w:pStyle w:val="32"/>
        <w:rPr>
          <w:rFonts w:hint="eastAsia"/>
          <w:color w:val="auto"/>
          <w:highlight w:val="none"/>
        </w:rPr>
      </w:pPr>
    </w:p>
    <w:p w14:paraId="59178AA0">
      <w:pPr>
        <w:pStyle w:val="33"/>
        <w:rPr>
          <w:rFonts w:hint="eastAsia"/>
          <w:color w:val="auto"/>
          <w:highlight w:val="none"/>
        </w:rPr>
      </w:pPr>
    </w:p>
    <w:p w14:paraId="64DD0ECA">
      <w:pPr>
        <w:pStyle w:val="32"/>
        <w:rPr>
          <w:rFonts w:hint="eastAsia"/>
          <w:color w:val="auto"/>
          <w:highlight w:val="none"/>
        </w:rPr>
      </w:pPr>
    </w:p>
    <w:p w14:paraId="2B1BAB7F">
      <w:pPr>
        <w:pStyle w:val="33"/>
        <w:rPr>
          <w:rFonts w:hint="eastAsia"/>
          <w:color w:val="auto"/>
          <w:highlight w:val="none"/>
        </w:rPr>
      </w:pPr>
    </w:p>
    <w:p w14:paraId="53B9E949">
      <w:pPr>
        <w:pStyle w:val="32"/>
        <w:rPr>
          <w:rFonts w:hint="eastAsia"/>
          <w:color w:val="auto"/>
          <w:highlight w:val="none"/>
        </w:rPr>
      </w:pPr>
    </w:p>
    <w:p w14:paraId="47F367F3">
      <w:pPr>
        <w:pStyle w:val="33"/>
        <w:rPr>
          <w:rFonts w:hint="eastAsia"/>
          <w:color w:val="auto"/>
          <w:highlight w:val="none"/>
        </w:rPr>
      </w:pPr>
    </w:p>
    <w:p w14:paraId="00686CDF">
      <w:pPr>
        <w:pStyle w:val="32"/>
        <w:rPr>
          <w:rFonts w:hint="eastAsia"/>
          <w:color w:val="auto"/>
          <w:highlight w:val="none"/>
        </w:rPr>
      </w:pPr>
    </w:p>
    <w:p w14:paraId="0DE97295">
      <w:pPr>
        <w:pStyle w:val="33"/>
        <w:rPr>
          <w:rFonts w:hint="eastAsia"/>
          <w:color w:val="auto"/>
          <w:highlight w:val="none"/>
        </w:rPr>
      </w:pPr>
    </w:p>
    <w:p w14:paraId="18C0A139">
      <w:pPr>
        <w:pStyle w:val="32"/>
        <w:rPr>
          <w:rFonts w:hint="eastAsia"/>
          <w:color w:val="auto"/>
          <w:highlight w:val="none"/>
        </w:rPr>
      </w:pPr>
    </w:p>
    <w:p w14:paraId="5C79925A">
      <w:pPr>
        <w:pStyle w:val="33"/>
        <w:rPr>
          <w:rFonts w:hint="eastAsia"/>
          <w:color w:val="auto"/>
          <w:highlight w:val="none"/>
        </w:rPr>
      </w:pPr>
    </w:p>
    <w:p w14:paraId="6DEFA317">
      <w:pPr>
        <w:pStyle w:val="32"/>
        <w:rPr>
          <w:rFonts w:hint="eastAsia"/>
          <w:color w:val="auto"/>
          <w:highlight w:val="none"/>
        </w:rPr>
      </w:pPr>
    </w:p>
    <w:p w14:paraId="18519E25">
      <w:pPr>
        <w:pStyle w:val="33"/>
        <w:rPr>
          <w:rFonts w:hint="eastAsia"/>
          <w:color w:val="auto"/>
          <w:highlight w:val="none"/>
        </w:rPr>
      </w:pPr>
    </w:p>
    <w:p w14:paraId="4732C1CD">
      <w:pPr>
        <w:pStyle w:val="32"/>
        <w:rPr>
          <w:rFonts w:hint="eastAsia"/>
          <w:color w:val="auto"/>
          <w:highlight w:val="none"/>
        </w:rPr>
      </w:pPr>
    </w:p>
    <w:p w14:paraId="1D2583F9">
      <w:pPr>
        <w:pStyle w:val="33"/>
        <w:rPr>
          <w:rFonts w:hint="eastAsia"/>
          <w:color w:val="auto"/>
          <w:highlight w:val="none"/>
        </w:rPr>
      </w:pPr>
    </w:p>
    <w:p w14:paraId="152FFF0E">
      <w:pPr>
        <w:pStyle w:val="32"/>
        <w:rPr>
          <w:rFonts w:hint="eastAsia"/>
          <w:color w:val="auto"/>
          <w:highlight w:val="none"/>
        </w:rPr>
      </w:pPr>
    </w:p>
    <w:p w14:paraId="7C362394">
      <w:pPr>
        <w:pStyle w:val="33"/>
        <w:rPr>
          <w:rFonts w:hint="eastAsia"/>
          <w:color w:val="auto"/>
          <w:highlight w:val="none"/>
        </w:rPr>
      </w:pPr>
    </w:p>
    <w:p w14:paraId="25C04D55">
      <w:pPr>
        <w:pStyle w:val="32"/>
        <w:rPr>
          <w:rFonts w:hint="eastAsia"/>
          <w:color w:val="auto"/>
          <w:highlight w:val="none"/>
        </w:rPr>
      </w:pPr>
    </w:p>
    <w:p w14:paraId="41A0C9D9">
      <w:pPr>
        <w:pStyle w:val="33"/>
        <w:rPr>
          <w:rFonts w:hint="eastAsia"/>
          <w:color w:val="auto"/>
          <w:highlight w:val="none"/>
        </w:rPr>
      </w:pPr>
    </w:p>
    <w:p w14:paraId="09F3D4F6">
      <w:pPr>
        <w:pStyle w:val="32"/>
        <w:rPr>
          <w:rFonts w:hint="eastAsia"/>
          <w:color w:val="auto"/>
          <w:highlight w:val="none"/>
        </w:rPr>
      </w:pPr>
    </w:p>
    <w:p w14:paraId="36107F15">
      <w:pPr>
        <w:pStyle w:val="33"/>
        <w:rPr>
          <w:rFonts w:hint="eastAsia"/>
        </w:rPr>
      </w:pPr>
    </w:p>
    <w:p w14:paraId="7FBA6715">
      <w:pPr>
        <w:pStyle w:val="33"/>
        <w:rPr>
          <w:rFonts w:hint="eastAsia"/>
          <w:color w:val="auto"/>
          <w:highlight w:val="none"/>
        </w:rPr>
      </w:pPr>
    </w:p>
    <w:p w14:paraId="0E14153C">
      <w:pPr>
        <w:pStyle w:val="32"/>
        <w:rPr>
          <w:rFonts w:hint="eastAsia"/>
          <w:color w:val="auto"/>
          <w:highlight w:val="none"/>
        </w:rPr>
      </w:pPr>
    </w:p>
    <w:p w14:paraId="2E307321">
      <w:pPr>
        <w:pStyle w:val="33"/>
        <w:shd w:val="clear"/>
        <w:rPr>
          <w:rFonts w:hint="eastAsia"/>
          <w:color w:val="auto"/>
          <w:highlight w:val="none"/>
        </w:rPr>
      </w:pPr>
    </w:p>
    <w:p w14:paraId="4BC852A5">
      <w:pPr>
        <w:pStyle w:val="32"/>
        <w:shd w:val="clear"/>
        <w:spacing w:line="360" w:lineRule="auto"/>
        <w:jc w:val="center"/>
        <w:outlineLvl w:val="0"/>
        <w:rPr>
          <w:rFonts w:hint="eastAsia" w:ascii="宋体" w:hAnsi="宋体"/>
          <w:b/>
          <w:color w:val="auto"/>
          <w:sz w:val="32"/>
          <w:szCs w:val="32"/>
          <w:highlight w:val="none"/>
        </w:rPr>
      </w:pPr>
      <w:bookmarkStart w:id="1115" w:name="_Toc5706"/>
      <w:r>
        <w:rPr>
          <w:rFonts w:hint="eastAsia" w:ascii="宋体" w:hAnsi="宋体"/>
          <w:b/>
          <w:color w:val="auto"/>
          <w:sz w:val="32"/>
          <w:szCs w:val="32"/>
          <w:highlight w:val="none"/>
        </w:rPr>
        <w:t>第七章   施工图纸及工程量清单</w:t>
      </w:r>
      <w:bookmarkEnd w:id="1115"/>
    </w:p>
    <w:p w14:paraId="4D5B086F">
      <w:pPr>
        <w:pStyle w:val="33"/>
        <w:shd w:val="clear"/>
        <w:jc w:val="center"/>
        <w:rPr>
          <w:rFonts w:hint="eastAsia"/>
          <w:color w:val="auto"/>
          <w:highlight w:val="none"/>
          <w:lang w:eastAsia="zh-CN"/>
        </w:rPr>
      </w:pPr>
      <w:r>
        <w:rPr>
          <w:rFonts w:hint="eastAsia"/>
          <w:color w:val="auto"/>
          <w:highlight w:val="none"/>
        </w:rPr>
        <w:t>另册</w:t>
      </w:r>
      <w:r>
        <w:rPr>
          <w:rFonts w:hint="eastAsia"/>
          <w:color w:val="auto"/>
          <w:highlight w:val="none"/>
          <w:lang w:eastAsia="zh-CN"/>
        </w:rPr>
        <w:t>（供应商登录广西政府采购云平台https://www.gcy.zfcg.gxzf.gov.cn/在线申请获取</w:t>
      </w:r>
      <w:r>
        <w:rPr>
          <w:rFonts w:hint="eastAsia"/>
          <w:color w:val="auto"/>
          <w:highlight w:val="none"/>
          <w:lang w:val="en-US" w:eastAsia="zh-CN"/>
        </w:rPr>
        <w:t>采购文件时同步获取，获取时间和获取采购文件一致</w:t>
      </w:r>
      <w:r>
        <w:rPr>
          <w:rFonts w:hint="eastAsia"/>
          <w:color w:val="auto"/>
          <w:highlight w:val="none"/>
          <w:lang w:eastAsia="zh-CN"/>
        </w:rPr>
        <w:t>）</w:t>
      </w:r>
    </w:p>
    <w:p w14:paraId="205DCC5D">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8FB8489-1416-46C6-B9EE-CC25C32B6F99}"/>
  </w:font>
  <w:font w:name="黑体">
    <w:panose1 w:val="02010609060101010101"/>
    <w:charset w:val="86"/>
    <w:family w:val="auto"/>
    <w:pitch w:val="default"/>
    <w:sig w:usb0="800002BF" w:usb1="38CF7CFA" w:usb2="00000016" w:usb3="00000000" w:csb0="00040001" w:csb1="00000000"/>
    <w:embedRegular r:id="rId2" w:fontKey="{BA754C25-985A-4681-97D1-00944A887502}"/>
  </w:font>
  <w:font w:name="Courier New">
    <w:panose1 w:val="02070309020205020404"/>
    <w:charset w:val="01"/>
    <w:family w:val="modern"/>
    <w:pitch w:val="default"/>
    <w:sig w:usb0="E0002EFF" w:usb1="C0007843" w:usb2="00000009" w:usb3="00000000" w:csb0="400001FF" w:csb1="FFFF0000"/>
    <w:embedRegular r:id="rId3" w:fontKey="{54F8CCBD-70ED-4932-9477-7E0C95728ABF}"/>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162B941C-F670-4968-A215-2C3CEBD14AB2}"/>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6DBFBB09-5DF7-4D89-BC81-4B14C4AEFEB4}"/>
  </w:font>
  <w:font w:name="仿宋_GB2312">
    <w:panose1 w:val="02010609030101010101"/>
    <w:charset w:val="86"/>
    <w:family w:val="modern"/>
    <w:pitch w:val="default"/>
    <w:sig w:usb0="00000001" w:usb1="080E0000" w:usb2="00000000" w:usb3="00000000" w:csb0="00040000" w:csb1="00000000"/>
    <w:embedRegular r:id="rId6" w:fontKey="{44C387E5-3C40-43AE-AE40-96EF2B887150}"/>
  </w:font>
  <w:font w:name="方正隶书简体">
    <w:altName w:val="宋体"/>
    <w:panose1 w:val="00000000000000000000"/>
    <w:charset w:val="86"/>
    <w:family w:val="roman"/>
    <w:pitch w:val="default"/>
    <w:sig w:usb0="00000000" w:usb1="00000000" w:usb2="00000000" w:usb3="00000000" w:csb0="00040001" w:csb1="00000000"/>
    <w:embedRegular r:id="rId7" w:fontKey="{A4418446-092F-44D5-888D-45B63A248824}"/>
  </w:font>
  <w:font w:name="楷体_GB2312">
    <w:panose1 w:val="02010609030101010101"/>
    <w:charset w:val="86"/>
    <w:family w:val="modern"/>
    <w:pitch w:val="default"/>
    <w:sig w:usb0="00000001" w:usb1="080E0000" w:usb2="00000000" w:usb3="00000000" w:csb0="00040000" w:csb1="00000000"/>
    <w:embedRegular r:id="rId8" w:fontKey="{DF0C0F13-4A29-4ADF-A27A-79B0CCDC4DFD}"/>
  </w:font>
  <w:font w:name="MingLiU_HKSCS">
    <w:altName w:val="PMingLiU-ExtB"/>
    <w:panose1 w:val="02020500000000000000"/>
    <w:charset w:val="88"/>
    <w:family w:val="auto"/>
    <w:pitch w:val="default"/>
    <w:sig w:usb0="00000000" w:usb1="00000000" w:usb2="00000016" w:usb3="00000000" w:csb0="00100001" w:csb1="00000000"/>
    <w:embedRegular r:id="rId9" w:fontKey="{F4AC4B6C-572F-4CEB-9B4D-9191BB72B265}"/>
  </w:font>
  <w:font w:name="PMingLiU-ExtB">
    <w:panose1 w:val="02020500000000000000"/>
    <w:charset w:val="88"/>
    <w:family w:val="auto"/>
    <w:pitch w:val="default"/>
    <w:sig w:usb0="8000002F" w:usb1="02000008" w:usb2="00000000" w:usb3="00000000" w:csb0="00100001" w:csb1="00000000"/>
  </w:font>
  <w:font w:name="Segoe UI">
    <w:panose1 w:val="020B0502040204020203"/>
    <w:charset w:val="00"/>
    <w:family w:val="auto"/>
    <w:pitch w:val="default"/>
    <w:sig w:usb0="E4002EFF" w:usb1="C000E47F" w:usb2="00000009" w:usb3="00000000" w:csb0="200001FF" w:csb1="00000000"/>
    <w:embedRegular r:id="rId10" w:fontKey="{E6106324-06B6-44CC-8B7A-3023ED3D195D}"/>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7"/>
      </w:rPr>
    </w:pPr>
    <w:r>
      <w:rPr>
        <w:rStyle w:val="27"/>
      </w:rPr>
      <w:fldChar w:fldCharType="begin"/>
    </w:r>
    <w:r>
      <w:rPr>
        <w:rStyle w:val="27"/>
      </w:rPr>
      <w:instrText xml:space="preserve">PAGE  </w:instrText>
    </w:r>
    <w:r>
      <w:rPr>
        <w:rStyle w:val="27"/>
      </w:rPr>
      <w:fldChar w:fldCharType="separate"/>
    </w:r>
    <w:r>
      <w:rPr>
        <w:rStyle w:val="27"/>
        <w:rFonts w:hint="eastAsia"/>
      </w:rPr>
      <w:t>６</w:t>
    </w:r>
    <w:r>
      <w:rPr>
        <w:rStyle w:val="27"/>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1"/>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8B3B9"/>
    <w:multiLevelType w:val="singleLevel"/>
    <w:tmpl w:val="8E88B3B9"/>
    <w:lvl w:ilvl="0" w:tentative="0">
      <w:start w:val="8"/>
      <w:numFmt w:val="decimal"/>
      <w:suff w:val="nothing"/>
      <w:lvlText w:val="%1、"/>
      <w:lvlJc w:val="left"/>
    </w:lvl>
  </w:abstractNum>
  <w:abstractNum w:abstractNumId="1">
    <w:nsid w:val="9F4A3266"/>
    <w:multiLevelType w:val="singleLevel"/>
    <w:tmpl w:val="9F4A3266"/>
    <w:lvl w:ilvl="0" w:tentative="0">
      <w:start w:val="1"/>
      <w:numFmt w:val="decimal"/>
      <w:lvlText w:val="(%1)"/>
      <w:lvlJc w:val="left"/>
      <w:pPr>
        <w:ind w:left="425" w:hanging="425"/>
      </w:pPr>
      <w:rPr>
        <w:rFonts w:hint="default"/>
      </w:rPr>
    </w:lvl>
  </w:abstractNum>
  <w:abstractNum w:abstractNumId="2">
    <w:nsid w:val="AA34FD10"/>
    <w:multiLevelType w:val="singleLevel"/>
    <w:tmpl w:val="AA34FD10"/>
    <w:lvl w:ilvl="0" w:tentative="0">
      <w:start w:val="1"/>
      <w:numFmt w:val="chineseCounting"/>
      <w:suff w:val="space"/>
      <w:lvlText w:val="第%1章"/>
      <w:lvlJc w:val="left"/>
      <w:rPr>
        <w:rFonts w:hint="eastAsia"/>
      </w:rPr>
    </w:lvl>
  </w:abstractNum>
  <w:abstractNum w:abstractNumId="3">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
    <w:nsid w:val="36D5AC9B"/>
    <w:multiLevelType w:val="singleLevel"/>
    <w:tmpl w:val="36D5AC9B"/>
    <w:lvl w:ilvl="0" w:tentative="0">
      <w:start w:val="1"/>
      <w:numFmt w:val="decimal"/>
      <w:lvlText w:val="(%1)"/>
      <w:lvlJc w:val="left"/>
      <w:pPr>
        <w:ind w:left="425" w:hanging="425"/>
      </w:pPr>
      <w:rPr>
        <w:rFonts w:hint="default"/>
      </w:rPr>
    </w:lvl>
  </w:abstractNum>
  <w:abstractNum w:abstractNumId="5">
    <w:nsid w:val="38278932"/>
    <w:multiLevelType w:val="singleLevel"/>
    <w:tmpl w:val="38278932"/>
    <w:lvl w:ilvl="0" w:tentative="0">
      <w:start w:val="1"/>
      <w:numFmt w:val="decimal"/>
      <w:lvlText w:val="(%1)"/>
      <w:lvlJc w:val="left"/>
      <w:pPr>
        <w:ind w:left="425" w:hanging="425"/>
      </w:pPr>
      <w:rPr>
        <w:rFonts w:hint="default"/>
      </w:rPr>
    </w:lvl>
  </w:abstractNum>
  <w:abstractNum w:abstractNumId="6">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
    <w:nsid w:val="5214D5D1"/>
    <w:multiLevelType w:val="singleLevel"/>
    <w:tmpl w:val="5214D5D1"/>
    <w:lvl w:ilvl="0" w:tentative="0">
      <w:start w:val="1"/>
      <w:numFmt w:val="decimal"/>
      <w:suff w:val="nothing"/>
      <w:lvlText w:val="%1．"/>
      <w:lvlJc w:val="left"/>
      <w:pPr>
        <w:ind w:left="0" w:firstLine="400"/>
      </w:pPr>
      <w:rPr>
        <w:rFonts w:hint="default"/>
      </w:rPr>
    </w:lvl>
  </w:abstractNum>
  <w:abstractNum w:abstractNumId="8">
    <w:nsid w:val="697E4BDF"/>
    <w:multiLevelType w:val="singleLevel"/>
    <w:tmpl w:val="697E4BDF"/>
    <w:lvl w:ilvl="0" w:tentative="0">
      <w:start w:val="5"/>
      <w:numFmt w:val="decimal"/>
      <w:suff w:val="nothing"/>
      <w:lvlText w:val="%1、"/>
      <w:lvlJc w:val="left"/>
    </w:lvl>
  </w:abstractNum>
  <w:num w:numId="1">
    <w:abstractNumId w:val="2"/>
  </w:num>
  <w:num w:numId="2">
    <w:abstractNumId w:val="8"/>
  </w:num>
  <w:num w:numId="3">
    <w:abstractNumId w:val="0"/>
  </w:num>
  <w:num w:numId="4">
    <w:abstractNumId w:val="3"/>
  </w:num>
  <w:num w:numId="5">
    <w:abstractNumId w:val="6"/>
  </w:num>
  <w:num w:numId="6">
    <w:abstractNumId w:val="5"/>
  </w:num>
  <w:num w:numId="7">
    <w:abstractNumId w:val="1"/>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dit="readOnly" w:formatting="1" w:enforcement="1" w:cryptProviderType="rsaFull" w:cryptAlgorithmClass="hash" w:cryptAlgorithmType="typeAny" w:cryptAlgorithmSid="4" w:cryptSpinCount="0" w:hash="YaN87rOxM2yirOC6kRPNGeGwzqQ=" w:salt="rArGl4X9+qu1w5qD4x5H3A=="/>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1B34312"/>
    <w:rsid w:val="02E01C47"/>
    <w:rsid w:val="030C4C45"/>
    <w:rsid w:val="046C100E"/>
    <w:rsid w:val="046D2AC3"/>
    <w:rsid w:val="05232D6F"/>
    <w:rsid w:val="053E0EA6"/>
    <w:rsid w:val="055F58C5"/>
    <w:rsid w:val="06500FA6"/>
    <w:rsid w:val="06731F0E"/>
    <w:rsid w:val="06C9165F"/>
    <w:rsid w:val="06CB57BF"/>
    <w:rsid w:val="071F55C0"/>
    <w:rsid w:val="078D191A"/>
    <w:rsid w:val="090745A8"/>
    <w:rsid w:val="09176EE3"/>
    <w:rsid w:val="091E79DC"/>
    <w:rsid w:val="09593447"/>
    <w:rsid w:val="09595CA6"/>
    <w:rsid w:val="09F62494"/>
    <w:rsid w:val="0A0F3206"/>
    <w:rsid w:val="0AD457D5"/>
    <w:rsid w:val="0B005F5D"/>
    <w:rsid w:val="0BB02781"/>
    <w:rsid w:val="0BB50C28"/>
    <w:rsid w:val="0BFB2792"/>
    <w:rsid w:val="0C3A0683"/>
    <w:rsid w:val="0C536B2D"/>
    <w:rsid w:val="0CC92D62"/>
    <w:rsid w:val="0D6D3FE9"/>
    <w:rsid w:val="0D867784"/>
    <w:rsid w:val="0E3D4936"/>
    <w:rsid w:val="0E6049DB"/>
    <w:rsid w:val="0E8A0CB9"/>
    <w:rsid w:val="0F293C18"/>
    <w:rsid w:val="0FF27563"/>
    <w:rsid w:val="101A7939"/>
    <w:rsid w:val="1050630F"/>
    <w:rsid w:val="109F51B3"/>
    <w:rsid w:val="10D25C88"/>
    <w:rsid w:val="11440B1A"/>
    <w:rsid w:val="117429AC"/>
    <w:rsid w:val="11C11B68"/>
    <w:rsid w:val="12123139"/>
    <w:rsid w:val="12165F7C"/>
    <w:rsid w:val="128424D9"/>
    <w:rsid w:val="128D4776"/>
    <w:rsid w:val="12B9274D"/>
    <w:rsid w:val="12F35C08"/>
    <w:rsid w:val="131D034D"/>
    <w:rsid w:val="1324110B"/>
    <w:rsid w:val="13500F2D"/>
    <w:rsid w:val="14A40C86"/>
    <w:rsid w:val="157F49CF"/>
    <w:rsid w:val="15E40F64"/>
    <w:rsid w:val="16024CD6"/>
    <w:rsid w:val="160752E5"/>
    <w:rsid w:val="162271F9"/>
    <w:rsid w:val="162440F1"/>
    <w:rsid w:val="16592588"/>
    <w:rsid w:val="167223F0"/>
    <w:rsid w:val="16B965DF"/>
    <w:rsid w:val="16E8540C"/>
    <w:rsid w:val="173A448D"/>
    <w:rsid w:val="17716417"/>
    <w:rsid w:val="182030CC"/>
    <w:rsid w:val="19373E49"/>
    <w:rsid w:val="19A1391A"/>
    <w:rsid w:val="19B56C9A"/>
    <w:rsid w:val="1A2455D2"/>
    <w:rsid w:val="1A9C7618"/>
    <w:rsid w:val="1ADA0506"/>
    <w:rsid w:val="1B8914A7"/>
    <w:rsid w:val="1B9B51B5"/>
    <w:rsid w:val="1C7E55CF"/>
    <w:rsid w:val="1C984A96"/>
    <w:rsid w:val="1CF00444"/>
    <w:rsid w:val="1D020B93"/>
    <w:rsid w:val="1D9864DE"/>
    <w:rsid w:val="1E641C9C"/>
    <w:rsid w:val="1FE77392"/>
    <w:rsid w:val="20CF3CE7"/>
    <w:rsid w:val="20DD2CF7"/>
    <w:rsid w:val="21EB5A51"/>
    <w:rsid w:val="22385AFF"/>
    <w:rsid w:val="223B0A51"/>
    <w:rsid w:val="225D7B60"/>
    <w:rsid w:val="22FA02FF"/>
    <w:rsid w:val="238021F7"/>
    <w:rsid w:val="23C3584E"/>
    <w:rsid w:val="24284DA4"/>
    <w:rsid w:val="243005EF"/>
    <w:rsid w:val="24DB3944"/>
    <w:rsid w:val="24FA112D"/>
    <w:rsid w:val="25170E91"/>
    <w:rsid w:val="253D2794"/>
    <w:rsid w:val="257E3626"/>
    <w:rsid w:val="25F07D6A"/>
    <w:rsid w:val="261A1516"/>
    <w:rsid w:val="2628728A"/>
    <w:rsid w:val="26612BE0"/>
    <w:rsid w:val="268B33C8"/>
    <w:rsid w:val="284D6D68"/>
    <w:rsid w:val="29593C3B"/>
    <w:rsid w:val="29DD1C30"/>
    <w:rsid w:val="2A272532"/>
    <w:rsid w:val="2A28618B"/>
    <w:rsid w:val="2A37190A"/>
    <w:rsid w:val="2AA77BC3"/>
    <w:rsid w:val="2ABC734E"/>
    <w:rsid w:val="2B88422F"/>
    <w:rsid w:val="2B952D9C"/>
    <w:rsid w:val="2CCC0D34"/>
    <w:rsid w:val="2D67115C"/>
    <w:rsid w:val="2D683E6D"/>
    <w:rsid w:val="2DA955AB"/>
    <w:rsid w:val="2DD4186B"/>
    <w:rsid w:val="2F494D9F"/>
    <w:rsid w:val="2FF73BA9"/>
    <w:rsid w:val="309C4B4F"/>
    <w:rsid w:val="30D0400A"/>
    <w:rsid w:val="311F0661"/>
    <w:rsid w:val="32500B82"/>
    <w:rsid w:val="32D71062"/>
    <w:rsid w:val="3342616B"/>
    <w:rsid w:val="33B67FF6"/>
    <w:rsid w:val="3550491B"/>
    <w:rsid w:val="355D19BD"/>
    <w:rsid w:val="35B53FBD"/>
    <w:rsid w:val="35B83119"/>
    <w:rsid w:val="363634B7"/>
    <w:rsid w:val="36B22128"/>
    <w:rsid w:val="36EC0DEF"/>
    <w:rsid w:val="378676A1"/>
    <w:rsid w:val="37E8011B"/>
    <w:rsid w:val="38282C21"/>
    <w:rsid w:val="38BE13A1"/>
    <w:rsid w:val="39467D8B"/>
    <w:rsid w:val="39494261"/>
    <w:rsid w:val="395169EF"/>
    <w:rsid w:val="39BF6F5A"/>
    <w:rsid w:val="3A033549"/>
    <w:rsid w:val="3A477BE0"/>
    <w:rsid w:val="3A9657FF"/>
    <w:rsid w:val="3BD85463"/>
    <w:rsid w:val="3C5502A8"/>
    <w:rsid w:val="3CAE03B6"/>
    <w:rsid w:val="3CC86CCC"/>
    <w:rsid w:val="3CD043D5"/>
    <w:rsid w:val="3D91058D"/>
    <w:rsid w:val="3E304B29"/>
    <w:rsid w:val="3E36702A"/>
    <w:rsid w:val="3EA862F6"/>
    <w:rsid w:val="3EEA1A03"/>
    <w:rsid w:val="3EF43DA9"/>
    <w:rsid w:val="3F530122"/>
    <w:rsid w:val="3F9D6704"/>
    <w:rsid w:val="3FDD4AC1"/>
    <w:rsid w:val="3FDF1755"/>
    <w:rsid w:val="4064002A"/>
    <w:rsid w:val="413C678F"/>
    <w:rsid w:val="41517290"/>
    <w:rsid w:val="41952473"/>
    <w:rsid w:val="41B67CD7"/>
    <w:rsid w:val="420C5218"/>
    <w:rsid w:val="422057AC"/>
    <w:rsid w:val="429D4387"/>
    <w:rsid w:val="42EF6D61"/>
    <w:rsid w:val="42FB3958"/>
    <w:rsid w:val="432F233E"/>
    <w:rsid w:val="437B5863"/>
    <w:rsid w:val="43C53DFE"/>
    <w:rsid w:val="43D7463E"/>
    <w:rsid w:val="4408426B"/>
    <w:rsid w:val="449F74D0"/>
    <w:rsid w:val="44FA0B37"/>
    <w:rsid w:val="459E6943"/>
    <w:rsid w:val="45CC5F5C"/>
    <w:rsid w:val="46291052"/>
    <w:rsid w:val="46571466"/>
    <w:rsid w:val="46A40FA9"/>
    <w:rsid w:val="46E37CCC"/>
    <w:rsid w:val="471368FC"/>
    <w:rsid w:val="47202054"/>
    <w:rsid w:val="47212364"/>
    <w:rsid w:val="47A21449"/>
    <w:rsid w:val="483A6747"/>
    <w:rsid w:val="487E1A6D"/>
    <w:rsid w:val="489C2ECF"/>
    <w:rsid w:val="497C4C55"/>
    <w:rsid w:val="49B542D6"/>
    <w:rsid w:val="49D27F33"/>
    <w:rsid w:val="4A1009F7"/>
    <w:rsid w:val="4A3F3133"/>
    <w:rsid w:val="4AA2290B"/>
    <w:rsid w:val="4ABF5578"/>
    <w:rsid w:val="4B447E66"/>
    <w:rsid w:val="4B650E36"/>
    <w:rsid w:val="4BF47E47"/>
    <w:rsid w:val="4BFE2ECA"/>
    <w:rsid w:val="4C0A4957"/>
    <w:rsid w:val="4CF65AB9"/>
    <w:rsid w:val="4D3B2BA3"/>
    <w:rsid w:val="4DBF5582"/>
    <w:rsid w:val="4DE5001D"/>
    <w:rsid w:val="4F070E72"/>
    <w:rsid w:val="4F165675"/>
    <w:rsid w:val="4F422A08"/>
    <w:rsid w:val="4F52428A"/>
    <w:rsid w:val="4F5469EE"/>
    <w:rsid w:val="4F5F78A0"/>
    <w:rsid w:val="4FB5642B"/>
    <w:rsid w:val="4FD96636"/>
    <w:rsid w:val="506E408B"/>
    <w:rsid w:val="50EA2026"/>
    <w:rsid w:val="514A4455"/>
    <w:rsid w:val="5155508B"/>
    <w:rsid w:val="517D2C22"/>
    <w:rsid w:val="51885E41"/>
    <w:rsid w:val="51BA49DD"/>
    <w:rsid w:val="51C21AE4"/>
    <w:rsid w:val="52CC5B4A"/>
    <w:rsid w:val="52FC4970"/>
    <w:rsid w:val="538E0D55"/>
    <w:rsid w:val="53E76A21"/>
    <w:rsid w:val="54342B51"/>
    <w:rsid w:val="54396EBA"/>
    <w:rsid w:val="547A2569"/>
    <w:rsid w:val="54A7497D"/>
    <w:rsid w:val="54F246F3"/>
    <w:rsid w:val="552D4E0B"/>
    <w:rsid w:val="55604FD5"/>
    <w:rsid w:val="5618081B"/>
    <w:rsid w:val="56C5399A"/>
    <w:rsid w:val="571D70FC"/>
    <w:rsid w:val="57511389"/>
    <w:rsid w:val="57B819BF"/>
    <w:rsid w:val="57CF589D"/>
    <w:rsid w:val="585A65D3"/>
    <w:rsid w:val="586E19AF"/>
    <w:rsid w:val="58E73667"/>
    <w:rsid w:val="592B7501"/>
    <w:rsid w:val="59B60656"/>
    <w:rsid w:val="5A232B92"/>
    <w:rsid w:val="5A3F1DEC"/>
    <w:rsid w:val="5A4D2FA3"/>
    <w:rsid w:val="5AFE55D9"/>
    <w:rsid w:val="5B334B73"/>
    <w:rsid w:val="5B823F90"/>
    <w:rsid w:val="5C55629B"/>
    <w:rsid w:val="5CA31DF4"/>
    <w:rsid w:val="5D480DFC"/>
    <w:rsid w:val="5DDA108E"/>
    <w:rsid w:val="5EC734CA"/>
    <w:rsid w:val="5F011BCF"/>
    <w:rsid w:val="5FC046E2"/>
    <w:rsid w:val="602E0357"/>
    <w:rsid w:val="60D77618"/>
    <w:rsid w:val="61280E76"/>
    <w:rsid w:val="622C7BD9"/>
    <w:rsid w:val="629B6165"/>
    <w:rsid w:val="62AD632D"/>
    <w:rsid w:val="63772175"/>
    <w:rsid w:val="63B82D47"/>
    <w:rsid w:val="644B4AAF"/>
    <w:rsid w:val="64555026"/>
    <w:rsid w:val="64A930CD"/>
    <w:rsid w:val="652229C3"/>
    <w:rsid w:val="65887133"/>
    <w:rsid w:val="65B35CAB"/>
    <w:rsid w:val="65BF7472"/>
    <w:rsid w:val="65CD5006"/>
    <w:rsid w:val="66197962"/>
    <w:rsid w:val="662352EF"/>
    <w:rsid w:val="663544CE"/>
    <w:rsid w:val="673063C4"/>
    <w:rsid w:val="68920B0B"/>
    <w:rsid w:val="68B97345"/>
    <w:rsid w:val="68BC0BE4"/>
    <w:rsid w:val="69C82B4D"/>
    <w:rsid w:val="69D84234"/>
    <w:rsid w:val="69EB0AAC"/>
    <w:rsid w:val="6A2776DE"/>
    <w:rsid w:val="6A2829D5"/>
    <w:rsid w:val="6AF528AA"/>
    <w:rsid w:val="6AFB6ED0"/>
    <w:rsid w:val="6C027255"/>
    <w:rsid w:val="6C070D0B"/>
    <w:rsid w:val="6C180827"/>
    <w:rsid w:val="6D8B497C"/>
    <w:rsid w:val="6DC13221"/>
    <w:rsid w:val="6DE06E27"/>
    <w:rsid w:val="6E273A79"/>
    <w:rsid w:val="6EBD2F41"/>
    <w:rsid w:val="6F0A4B1A"/>
    <w:rsid w:val="6FC25579"/>
    <w:rsid w:val="6FF07F5B"/>
    <w:rsid w:val="6FFF2A18"/>
    <w:rsid w:val="701C22BD"/>
    <w:rsid w:val="708C17E3"/>
    <w:rsid w:val="70E84778"/>
    <w:rsid w:val="71420D0E"/>
    <w:rsid w:val="7169619C"/>
    <w:rsid w:val="71744516"/>
    <w:rsid w:val="71781C4C"/>
    <w:rsid w:val="727644F9"/>
    <w:rsid w:val="72AA0252"/>
    <w:rsid w:val="72C46C87"/>
    <w:rsid w:val="72F943F2"/>
    <w:rsid w:val="731352DC"/>
    <w:rsid w:val="739E64DC"/>
    <w:rsid w:val="73C03FFE"/>
    <w:rsid w:val="741D4694"/>
    <w:rsid w:val="74377176"/>
    <w:rsid w:val="745F621A"/>
    <w:rsid w:val="74736BDD"/>
    <w:rsid w:val="74CB70BF"/>
    <w:rsid w:val="7599649C"/>
    <w:rsid w:val="768B4D49"/>
    <w:rsid w:val="768C3D6E"/>
    <w:rsid w:val="7727635A"/>
    <w:rsid w:val="776E1A2F"/>
    <w:rsid w:val="77DF12DF"/>
    <w:rsid w:val="77E17995"/>
    <w:rsid w:val="7855384B"/>
    <w:rsid w:val="7943435E"/>
    <w:rsid w:val="795443BD"/>
    <w:rsid w:val="797E22F7"/>
    <w:rsid w:val="79CF730C"/>
    <w:rsid w:val="7A160FF1"/>
    <w:rsid w:val="7A4D7EA7"/>
    <w:rsid w:val="7A971B9E"/>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lang w:val="en-US" w:eastAsia="zh-CN" w:bidi="hi-IN"/>
    </w:rPr>
  </w:style>
  <w:style w:type="paragraph" w:styleId="3">
    <w:name w:val="heading 1"/>
    <w:basedOn w:val="1"/>
    <w:next w:val="1"/>
    <w:autoRedefine/>
    <w:qFormat/>
    <w:uiPriority w:val="99"/>
    <w:pPr>
      <w:keepNext/>
      <w:keepLines/>
      <w:spacing w:line="400" w:lineRule="exact"/>
      <w:outlineLvl w:val="0"/>
    </w:pPr>
    <w:rPr>
      <w:b/>
      <w:kern w:val="0"/>
      <w:sz w:val="44"/>
    </w:rPr>
  </w:style>
  <w:style w:type="paragraph" w:styleId="4">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5">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2">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2"/>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Strong"/>
    <w:basedOn w:val="25"/>
    <w:qFormat/>
    <w:uiPriority w:val="0"/>
    <w:rPr>
      <w:b/>
    </w:rPr>
  </w:style>
  <w:style w:type="character" w:styleId="27">
    <w:name w:val="page number"/>
    <w:basedOn w:val="25"/>
    <w:autoRedefine/>
    <w:qFormat/>
    <w:uiPriority w:val="99"/>
    <w:rPr>
      <w:rFonts w:cs="Times New Roman"/>
    </w:rPr>
  </w:style>
  <w:style w:type="character" w:styleId="28">
    <w:name w:val="FollowedHyperlink"/>
    <w:basedOn w:val="25"/>
    <w:autoRedefine/>
    <w:qFormat/>
    <w:uiPriority w:val="0"/>
    <w:rPr>
      <w:color w:val="800080"/>
      <w:u w:val="none"/>
    </w:rPr>
  </w:style>
  <w:style w:type="paragraph" w:customStyle="1" w:styleId="29">
    <w:name w:val="表格文字"/>
    <w:basedOn w:val="11"/>
    <w:autoRedefine/>
    <w:qFormat/>
    <w:uiPriority w:val="0"/>
    <w:pPr>
      <w:jc w:val="left"/>
    </w:pPr>
    <w:rPr>
      <w:bCs/>
      <w:spacing w:val="10"/>
      <w:sz w:val="24"/>
    </w:rPr>
  </w:style>
  <w:style w:type="paragraph" w:customStyle="1" w:styleId="30">
    <w:name w:val="BodyText1I2"/>
    <w:basedOn w:val="31"/>
    <w:autoRedefine/>
    <w:qFormat/>
    <w:uiPriority w:val="0"/>
    <w:pPr>
      <w:ind w:firstLine="200" w:firstLineChars="200"/>
    </w:pPr>
  </w:style>
  <w:style w:type="paragraph" w:customStyle="1" w:styleId="31">
    <w:name w:val="BodyTextIndent"/>
    <w:basedOn w:val="1"/>
    <w:autoRedefine/>
    <w:qFormat/>
    <w:uiPriority w:val="0"/>
    <w:pPr>
      <w:spacing w:after="120"/>
      <w:ind w:left="420" w:leftChars="200"/>
    </w:pPr>
  </w:style>
  <w:style w:type="paragraph" w:customStyle="1" w:styleId="32">
    <w:name w:val="正文1"/>
    <w:next w:val="33"/>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3">
    <w:name w:val="正文文本1"/>
    <w:basedOn w:val="32"/>
    <w:next w:val="32"/>
    <w:autoRedefine/>
    <w:qFormat/>
    <w:uiPriority w:val="0"/>
    <w:rPr>
      <w:rFonts w:ascii="金山简黑体" w:hAnsi="金山简黑体" w:eastAsia="金山简黑体"/>
      <w:b/>
      <w:spacing w:val="-8"/>
      <w:sz w:val="44"/>
      <w:szCs w:val="20"/>
    </w:rPr>
  </w:style>
  <w:style w:type="paragraph" w:customStyle="1" w:styleId="34">
    <w:name w:val="目录 11"/>
    <w:basedOn w:val="32"/>
    <w:next w:val="32"/>
    <w:autoRedefine/>
    <w:qFormat/>
    <w:uiPriority w:val="39"/>
    <w:pPr>
      <w:tabs>
        <w:tab w:val="right" w:leader="dot" w:pos="9628"/>
      </w:tabs>
    </w:pPr>
    <w:rPr>
      <w:rFonts w:ascii="宋体" w:hAnsi="宋体"/>
      <w:b/>
      <w:color w:val="000000"/>
      <w:sz w:val="32"/>
      <w:szCs w:val="32"/>
    </w:rPr>
  </w:style>
  <w:style w:type="paragraph" w:customStyle="1" w:styleId="35">
    <w:name w:val="正文缩进1"/>
    <w:basedOn w:val="32"/>
    <w:autoRedefine/>
    <w:qFormat/>
    <w:uiPriority w:val="0"/>
    <w:pPr>
      <w:spacing w:line="200" w:lineRule="exact"/>
      <w:ind w:firstLine="301"/>
    </w:pPr>
    <w:rPr>
      <w:rFonts w:ascii="宋体" w:hAnsi="宋体"/>
      <w:spacing w:val="-4"/>
      <w:sz w:val="18"/>
      <w:szCs w:val="20"/>
    </w:rPr>
  </w:style>
  <w:style w:type="paragraph" w:customStyle="1" w:styleId="36">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7">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8">
    <w:name w:val="标题 31"/>
    <w:basedOn w:val="32"/>
    <w:next w:val="32"/>
    <w:autoRedefine/>
    <w:qFormat/>
    <w:uiPriority w:val="0"/>
    <w:pPr>
      <w:keepNext/>
      <w:keepLines/>
      <w:spacing w:before="260" w:after="260" w:line="415" w:lineRule="auto"/>
      <w:outlineLvl w:val="2"/>
    </w:pPr>
    <w:rPr>
      <w:b/>
      <w:bCs/>
      <w:sz w:val="32"/>
      <w:szCs w:val="32"/>
    </w:rPr>
  </w:style>
  <w:style w:type="paragraph" w:customStyle="1" w:styleId="39">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0">
    <w:name w:val="Table Paragraph"/>
    <w:basedOn w:val="32"/>
    <w:autoRedefine/>
    <w:qFormat/>
    <w:uiPriority w:val="1"/>
    <w:rPr>
      <w:rFonts w:ascii="宋体" w:hAnsi="宋体" w:eastAsia="宋体" w:cs="宋体"/>
      <w:lang w:val="zh-CN" w:eastAsia="zh-CN" w:bidi="zh-CN"/>
    </w:rPr>
  </w:style>
  <w:style w:type="paragraph" w:customStyle="1" w:styleId="41">
    <w:name w:val="页眉1"/>
    <w:basedOn w:val="32"/>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2">
    <w:name w:val="页脚1"/>
    <w:basedOn w:val="32"/>
    <w:autoRedefine/>
    <w:qFormat/>
    <w:uiPriority w:val="99"/>
    <w:pPr>
      <w:tabs>
        <w:tab w:val="center" w:pos="4153"/>
        <w:tab w:val="right" w:pos="8306"/>
      </w:tabs>
      <w:snapToGrid w:val="0"/>
      <w:jc w:val="left"/>
    </w:pPr>
    <w:rPr>
      <w:rFonts w:ascii="宋体" w:hAnsi="宋体"/>
      <w:sz w:val="18"/>
      <w:szCs w:val="20"/>
    </w:rPr>
  </w:style>
  <w:style w:type="paragraph" w:customStyle="1" w:styleId="43">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4">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5">
    <w:name w:val="目录 21"/>
    <w:basedOn w:val="32"/>
    <w:next w:val="32"/>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106</Pages>
  <Words>154</Words>
  <Characters>185</Characters>
  <Lines>1</Lines>
  <Paragraphs>1</Paragraphs>
  <TotalTime>98</TotalTime>
  <ScaleCrop>false</ScaleCrop>
  <LinksUpToDate>false</LinksUpToDate>
  <CharactersWithSpaces>212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2026-03-02T10:23:49Z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eyJoZGlkIjoiOTBmMjdiOTExOTZiZGQxYWM0Y2ZlNWFjZmEyZTRjYTUiLCJ1c2VySWQiOiIxMTMwNTMyMTQ1In0=</vt:lpwstr>
  </property>
</Properties>
</file>